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63CA8" w:rsidRPr="00F56007" w:rsidRDefault="00863CA8" w:rsidP="00F56007">
      <w:pPr>
        <w:pStyle w:val="ab"/>
        <w:spacing w:line="260" w:lineRule="exact"/>
        <w:ind w:firstLine="720"/>
        <w:jc w:val="right"/>
        <w:rPr>
          <w:rFonts w:ascii="微软雅黑" w:eastAsia="微软雅黑" w:hAnsi="微软雅黑" w:cs="楷体_GB2312"/>
          <w:color w:val="002060"/>
          <w:sz w:val="36"/>
          <w:szCs w:val="36"/>
        </w:rPr>
      </w:pPr>
    </w:p>
    <w:p w:rsidR="00863CA8" w:rsidRPr="00F56007" w:rsidRDefault="004C4DC2" w:rsidP="00E11E52">
      <w:pPr>
        <w:pStyle w:val="ab"/>
        <w:spacing w:line="500" w:lineRule="exact"/>
        <w:ind w:firstLineChars="0" w:firstLine="0"/>
        <w:jc w:val="center"/>
        <w:rPr>
          <w:rFonts w:ascii="微软雅黑" w:eastAsia="微软雅黑" w:hAnsi="微软雅黑" w:cs="楷体_GB2312"/>
          <w:b/>
          <w:color w:val="002060"/>
          <w:sz w:val="36"/>
          <w:szCs w:val="36"/>
        </w:rPr>
      </w:pPr>
      <w:r w:rsidRPr="00F56007">
        <w:rPr>
          <w:rFonts w:ascii="微软雅黑" w:eastAsia="微软雅黑" w:hAnsi="微软雅黑" w:cs="楷体_GB2312" w:hint="eastAsia"/>
          <w:b/>
          <w:color w:val="002060"/>
          <w:sz w:val="36"/>
          <w:szCs w:val="36"/>
        </w:rPr>
        <w:t>《</w:t>
      </w:r>
      <w:bookmarkStart w:id="0" w:name="OLE_LINK9"/>
      <w:bookmarkStart w:id="1" w:name="OLE_LINK8"/>
      <w:r w:rsidR="00F56007" w:rsidRPr="00F56007">
        <w:rPr>
          <w:rFonts w:ascii="微软雅黑" w:eastAsia="微软雅黑" w:hAnsi="微软雅黑" w:hint="eastAsia"/>
          <w:b/>
          <w:color w:val="002060"/>
          <w:sz w:val="36"/>
          <w:szCs w:val="36"/>
        </w:rPr>
        <w:t>最高人民法院关于推进司法公开三大平台建设的若干意见</w:t>
      </w:r>
      <w:bookmarkEnd w:id="0"/>
      <w:bookmarkEnd w:id="1"/>
      <w:r w:rsidRPr="00F56007">
        <w:rPr>
          <w:rFonts w:ascii="微软雅黑" w:eastAsia="微软雅黑" w:hAnsi="微软雅黑" w:cs="楷体_GB2312" w:hint="eastAsia"/>
          <w:b/>
          <w:color w:val="002060"/>
          <w:sz w:val="36"/>
          <w:szCs w:val="36"/>
        </w:rPr>
        <w:t>》</w:t>
      </w:r>
    </w:p>
    <w:p w:rsidR="00E11E52" w:rsidRDefault="00E11E52" w:rsidP="00E11E52">
      <w:pPr>
        <w:pStyle w:val="ab"/>
        <w:spacing w:line="200" w:lineRule="exact"/>
        <w:ind w:firstLineChars="0" w:firstLine="0"/>
        <w:jc w:val="center"/>
        <w:rPr>
          <w:rFonts w:ascii="微软雅黑" w:eastAsia="微软雅黑" w:hAnsi="微软雅黑" w:cs="楷体_GB2312"/>
          <w:b/>
          <w:color w:val="000099"/>
          <w:sz w:val="40"/>
          <w:szCs w:val="40"/>
        </w:rPr>
      </w:pPr>
    </w:p>
    <w:p w:rsidR="00863CA8" w:rsidRPr="00F56007" w:rsidRDefault="00E11E52" w:rsidP="00F56007">
      <w:pPr>
        <w:pStyle w:val="af2"/>
        <w:spacing w:line="260" w:lineRule="exact"/>
        <w:rPr>
          <w:rFonts w:ascii="微软雅黑" w:eastAsia="微软雅黑" w:hAnsi="微软雅黑"/>
          <w:sz w:val="22"/>
          <w:szCs w:val="22"/>
        </w:rPr>
      </w:pPr>
      <w:r w:rsidRPr="00A50C63">
        <w:rPr>
          <w:rFonts w:ascii="微软雅黑" w:eastAsia="微软雅黑" w:hAnsi="微软雅黑"/>
          <w:sz w:val="22"/>
          <w:szCs w:val="22"/>
        </w:rPr>
        <w:t>法</w:t>
      </w:r>
      <w:r w:rsidR="00035BAF">
        <w:rPr>
          <w:rFonts w:ascii="微软雅黑" w:eastAsia="微软雅黑" w:hAnsi="微软雅黑" w:hint="eastAsia"/>
          <w:sz w:val="22"/>
          <w:szCs w:val="22"/>
        </w:rPr>
        <w:t>发</w:t>
      </w:r>
      <w:bookmarkStart w:id="2" w:name="_GoBack"/>
      <w:bookmarkEnd w:id="2"/>
      <w:r w:rsidRPr="00A50C63">
        <w:rPr>
          <w:rFonts w:ascii="微软雅黑" w:eastAsia="微软雅黑" w:hAnsi="微软雅黑"/>
          <w:sz w:val="22"/>
          <w:szCs w:val="22"/>
        </w:rPr>
        <w:t>〔20</w:t>
      </w:r>
      <w:r w:rsidR="00F56007">
        <w:rPr>
          <w:rFonts w:ascii="微软雅黑" w:eastAsia="微软雅黑" w:hAnsi="微软雅黑"/>
          <w:sz w:val="22"/>
          <w:szCs w:val="22"/>
        </w:rPr>
        <w:t>13</w:t>
      </w:r>
      <w:r w:rsidRPr="00A50C63">
        <w:rPr>
          <w:rFonts w:ascii="微软雅黑" w:eastAsia="微软雅黑" w:hAnsi="微软雅黑"/>
          <w:sz w:val="22"/>
          <w:szCs w:val="22"/>
        </w:rPr>
        <w:t>〕</w:t>
      </w:r>
      <w:r w:rsidR="00F56007">
        <w:rPr>
          <w:rFonts w:ascii="微软雅黑" w:eastAsia="微软雅黑" w:hAnsi="微软雅黑"/>
          <w:sz w:val="22"/>
          <w:szCs w:val="22"/>
        </w:rPr>
        <w:t>13</w:t>
      </w:r>
      <w:r w:rsidRPr="00A50C63">
        <w:rPr>
          <w:rFonts w:ascii="微软雅黑" w:eastAsia="微软雅黑" w:hAnsi="微软雅黑"/>
          <w:sz w:val="22"/>
          <w:szCs w:val="22"/>
        </w:rPr>
        <w:t>号</w:t>
      </w:r>
    </w:p>
    <w:p w:rsidR="00E11E52" w:rsidRPr="00E11E52" w:rsidRDefault="00E11E52" w:rsidP="00370004">
      <w:pPr>
        <w:pStyle w:val="ab"/>
        <w:spacing w:line="260" w:lineRule="exact"/>
        <w:ind w:firstLine="440"/>
        <w:rPr>
          <w:rFonts w:ascii="微软雅黑" w:eastAsia="微软雅黑" w:hAnsi="微软雅黑" w:cs="宋体"/>
          <w:color w:val="2F2F2F"/>
          <w:kern w:val="0"/>
          <w:sz w:val="22"/>
          <w:szCs w:val="22"/>
        </w:rPr>
      </w:pPr>
    </w:p>
    <w:p w:rsidR="00F56007" w:rsidRDefault="00F56007" w:rsidP="00370004">
      <w:pPr>
        <w:pStyle w:val="afa"/>
        <w:shd w:val="clear" w:color="auto" w:fill="FFFFFF"/>
        <w:spacing w:before="0" w:beforeAutospacing="0" w:after="0" w:afterAutospacing="0" w:line="260" w:lineRule="exact"/>
        <w:ind w:firstLine="480"/>
        <w:rPr>
          <w:rFonts w:ascii="微软雅黑" w:eastAsia="微软雅黑" w:hAnsi="微软雅黑" w:cs="Arial"/>
          <w:color w:val="333333"/>
          <w:sz w:val="21"/>
          <w:szCs w:val="21"/>
        </w:rPr>
      </w:pPr>
      <w:r w:rsidRPr="00F56007">
        <w:rPr>
          <w:rFonts w:ascii="微软雅黑" w:eastAsia="微软雅黑" w:hAnsi="微软雅黑" w:cs="Arial"/>
          <w:color w:val="333333"/>
          <w:sz w:val="21"/>
          <w:szCs w:val="21"/>
        </w:rPr>
        <w:t>最高人民法院关于推进司法公开三大平台建设的若干意见 为贯彻党的十八届三中全会精神，进一步深化司法公开，依托现代信息技术，打造阳光司法工程，全面推进审判流程公开、裁判文书公开、执行信息公开三大平台建设，增进公众对司法的了解、信赖和监督，现结合人民法院工作实际，提出如下意见。</w:t>
      </w:r>
    </w:p>
    <w:p w:rsidR="00370004" w:rsidRDefault="00370004" w:rsidP="00370004">
      <w:pPr>
        <w:pStyle w:val="afa"/>
        <w:shd w:val="clear" w:color="auto" w:fill="FFFFFF"/>
        <w:spacing w:before="0" w:beforeAutospacing="0" w:after="0" w:afterAutospacing="0" w:line="260" w:lineRule="exact"/>
        <w:ind w:firstLine="480"/>
        <w:rPr>
          <w:rFonts w:ascii="微软雅黑" w:eastAsia="微软雅黑" w:hAnsi="微软雅黑" w:cs="Arial"/>
          <w:color w:val="333333"/>
          <w:sz w:val="21"/>
          <w:szCs w:val="21"/>
        </w:rPr>
      </w:pPr>
    </w:p>
    <w:p w:rsidR="00F56007" w:rsidRPr="00F34719" w:rsidRDefault="00F56007" w:rsidP="00370004">
      <w:pPr>
        <w:pStyle w:val="afa"/>
        <w:shd w:val="clear" w:color="auto" w:fill="FFFFFF"/>
        <w:spacing w:before="0" w:beforeAutospacing="0" w:after="0" w:afterAutospacing="0" w:line="260" w:lineRule="exact"/>
        <w:ind w:firstLine="480"/>
        <w:rPr>
          <w:rFonts w:ascii="微软雅黑" w:eastAsia="微软雅黑" w:hAnsi="微软雅黑" w:cs="Arial"/>
          <w:b/>
          <w:color w:val="C00000"/>
          <w:sz w:val="21"/>
          <w:szCs w:val="21"/>
        </w:rPr>
      </w:pPr>
      <w:r w:rsidRPr="00F34719">
        <w:rPr>
          <w:rFonts w:ascii="微软雅黑" w:eastAsia="微软雅黑" w:hAnsi="微软雅黑" w:cs="Arial"/>
          <w:b/>
          <w:color w:val="C00000"/>
          <w:sz w:val="21"/>
          <w:szCs w:val="21"/>
        </w:rPr>
        <w:t xml:space="preserve">一、推进司法公开三大平台建设的意义、目标和要求 </w:t>
      </w:r>
    </w:p>
    <w:p w:rsidR="00F56007" w:rsidRDefault="00F56007" w:rsidP="00370004">
      <w:pPr>
        <w:pStyle w:val="afa"/>
        <w:shd w:val="clear" w:color="auto" w:fill="FFFFFF"/>
        <w:spacing w:before="0" w:beforeAutospacing="0" w:after="0" w:afterAutospacing="0" w:line="260" w:lineRule="exact"/>
        <w:ind w:firstLine="480"/>
        <w:rPr>
          <w:rFonts w:ascii="微软雅黑" w:eastAsia="微软雅黑" w:hAnsi="微软雅黑" w:cs="Arial"/>
          <w:color w:val="333333"/>
          <w:sz w:val="21"/>
          <w:szCs w:val="21"/>
        </w:rPr>
      </w:pPr>
      <w:r w:rsidRPr="00F56007">
        <w:rPr>
          <w:rFonts w:ascii="微软雅黑" w:eastAsia="微软雅黑" w:hAnsi="微软雅黑" w:cs="Arial"/>
          <w:color w:val="333333"/>
          <w:sz w:val="21"/>
          <w:szCs w:val="21"/>
        </w:rPr>
        <w:t>1.</w:t>
      </w:r>
      <w:r>
        <w:rPr>
          <w:rFonts w:ascii="微软雅黑" w:eastAsia="微软雅黑" w:hAnsi="微软雅黑" w:cs="Arial" w:hint="eastAsia"/>
          <w:color w:val="333333"/>
          <w:sz w:val="21"/>
          <w:szCs w:val="21"/>
        </w:rPr>
        <w:t xml:space="preserve"> </w:t>
      </w:r>
      <w:r w:rsidRPr="00F56007">
        <w:rPr>
          <w:rFonts w:ascii="微软雅黑" w:eastAsia="微软雅黑" w:hAnsi="微软雅黑" w:cs="Arial"/>
          <w:color w:val="333333"/>
          <w:sz w:val="21"/>
          <w:szCs w:val="21"/>
        </w:rPr>
        <w:t>充分认识推进司法公开三大平台建设的重大意义。</w:t>
      </w:r>
    </w:p>
    <w:p w:rsidR="00F56007" w:rsidRDefault="00F56007" w:rsidP="00370004">
      <w:pPr>
        <w:pStyle w:val="afa"/>
        <w:shd w:val="clear" w:color="auto" w:fill="FFFFFF"/>
        <w:spacing w:before="0" w:beforeAutospacing="0" w:after="0" w:afterAutospacing="0" w:line="260" w:lineRule="exact"/>
        <w:ind w:firstLine="480"/>
        <w:rPr>
          <w:rFonts w:ascii="微软雅黑" w:eastAsia="微软雅黑" w:hAnsi="微软雅黑" w:cs="Arial"/>
          <w:color w:val="333333"/>
          <w:sz w:val="21"/>
          <w:szCs w:val="21"/>
        </w:rPr>
      </w:pPr>
      <w:r w:rsidRPr="00F56007">
        <w:rPr>
          <w:rFonts w:ascii="微软雅黑" w:eastAsia="微软雅黑" w:hAnsi="微软雅黑" w:cs="Arial"/>
          <w:color w:val="333333"/>
          <w:sz w:val="21"/>
          <w:szCs w:val="21"/>
        </w:rPr>
        <w:t xml:space="preserve">建设司法公开三大平台，是人民法院适应信息化时代新要求，满足人民群众对司法公开新期待的重要战略举措。人民法院应当以促进社会公平正义、增加人民福祉为出发点和落脚点，全面推进司法公开三大平台建设。 </w:t>
      </w:r>
    </w:p>
    <w:p w:rsidR="00F56007" w:rsidRDefault="00F56007" w:rsidP="00370004">
      <w:pPr>
        <w:pStyle w:val="afa"/>
        <w:shd w:val="clear" w:color="auto" w:fill="FFFFFF"/>
        <w:spacing w:before="0" w:beforeAutospacing="0" w:after="0" w:afterAutospacing="0" w:line="260" w:lineRule="exact"/>
        <w:ind w:firstLine="480"/>
        <w:rPr>
          <w:rFonts w:ascii="微软雅黑" w:eastAsia="微软雅黑" w:hAnsi="微软雅黑" w:cs="Arial"/>
          <w:color w:val="333333"/>
          <w:sz w:val="21"/>
          <w:szCs w:val="21"/>
        </w:rPr>
      </w:pPr>
      <w:r w:rsidRPr="00F56007">
        <w:rPr>
          <w:rFonts w:ascii="微软雅黑" w:eastAsia="微软雅黑" w:hAnsi="微软雅黑" w:cs="Arial"/>
          <w:color w:val="333333"/>
          <w:sz w:val="21"/>
          <w:szCs w:val="21"/>
        </w:rPr>
        <w:t>2.</w:t>
      </w:r>
      <w:r>
        <w:rPr>
          <w:rFonts w:ascii="微软雅黑" w:eastAsia="微软雅黑" w:hAnsi="微软雅黑" w:cs="Arial" w:hint="eastAsia"/>
          <w:color w:val="333333"/>
          <w:sz w:val="21"/>
          <w:szCs w:val="21"/>
        </w:rPr>
        <w:t xml:space="preserve"> </w:t>
      </w:r>
      <w:r w:rsidRPr="00F56007">
        <w:rPr>
          <w:rFonts w:ascii="微软雅黑" w:eastAsia="微软雅黑" w:hAnsi="微软雅黑" w:cs="Arial"/>
          <w:color w:val="333333"/>
          <w:sz w:val="21"/>
          <w:szCs w:val="21"/>
        </w:rPr>
        <w:t>努力实现推进司法公开三大平台建设的基本目标。</w:t>
      </w:r>
    </w:p>
    <w:p w:rsidR="00F56007" w:rsidRDefault="00F56007" w:rsidP="00370004">
      <w:pPr>
        <w:pStyle w:val="afa"/>
        <w:shd w:val="clear" w:color="auto" w:fill="FFFFFF"/>
        <w:spacing w:before="0" w:beforeAutospacing="0" w:after="0" w:afterAutospacing="0" w:line="260" w:lineRule="exact"/>
        <w:ind w:firstLine="480"/>
        <w:rPr>
          <w:rFonts w:ascii="微软雅黑" w:eastAsia="微软雅黑" w:hAnsi="微软雅黑" w:cs="Arial"/>
          <w:color w:val="333333"/>
          <w:sz w:val="21"/>
          <w:szCs w:val="21"/>
        </w:rPr>
      </w:pPr>
      <w:r w:rsidRPr="00F56007">
        <w:rPr>
          <w:rFonts w:ascii="微软雅黑" w:eastAsia="微软雅黑" w:hAnsi="微软雅黑" w:cs="Arial"/>
          <w:color w:val="333333"/>
          <w:sz w:val="21"/>
          <w:szCs w:val="21"/>
        </w:rPr>
        <w:t>人民法院应当通过建设与公众相互沟通、彼此互动的信息化平台，全面实现审判流程、裁判文书、执行信息的公开透明，使司法公开三大平台成为展示现代法治文明的重要窗口、保障当事人诉讼权利的重要手段、履行人民法院社会责任的重要途径。通过全面推进司法公开三大平台建设，切实让人民群众在每一个司法案件中都感受到公平正义。</w:t>
      </w:r>
    </w:p>
    <w:p w:rsidR="00F56007" w:rsidRDefault="00F56007" w:rsidP="00370004">
      <w:pPr>
        <w:pStyle w:val="afa"/>
        <w:shd w:val="clear" w:color="auto" w:fill="FFFFFF"/>
        <w:spacing w:before="0" w:beforeAutospacing="0" w:after="0" w:afterAutospacing="0" w:line="260" w:lineRule="exact"/>
        <w:ind w:firstLine="480"/>
        <w:rPr>
          <w:rFonts w:ascii="微软雅黑" w:eastAsia="微软雅黑" w:hAnsi="微软雅黑" w:cs="Arial"/>
          <w:color w:val="333333"/>
          <w:sz w:val="21"/>
          <w:szCs w:val="21"/>
        </w:rPr>
      </w:pPr>
      <w:r w:rsidRPr="00F56007">
        <w:rPr>
          <w:rFonts w:ascii="微软雅黑" w:eastAsia="微软雅黑" w:hAnsi="微软雅黑" w:cs="Arial"/>
          <w:color w:val="333333"/>
          <w:sz w:val="21"/>
          <w:szCs w:val="21"/>
        </w:rPr>
        <w:t>3.</w:t>
      </w:r>
      <w:r>
        <w:rPr>
          <w:rFonts w:ascii="微软雅黑" w:eastAsia="微软雅黑" w:hAnsi="微软雅黑" w:cs="Arial" w:hint="eastAsia"/>
          <w:color w:val="333333"/>
          <w:sz w:val="21"/>
          <w:szCs w:val="21"/>
        </w:rPr>
        <w:t xml:space="preserve"> </w:t>
      </w:r>
      <w:r w:rsidRPr="00F56007">
        <w:rPr>
          <w:rFonts w:ascii="微软雅黑" w:eastAsia="微软雅黑" w:hAnsi="微软雅黑" w:cs="Arial"/>
          <w:color w:val="333333"/>
          <w:sz w:val="21"/>
          <w:szCs w:val="21"/>
        </w:rPr>
        <w:t>准确把握推进司法公开三大平台建设的总体要求。</w:t>
      </w:r>
    </w:p>
    <w:p w:rsidR="00F56007" w:rsidRDefault="00F56007" w:rsidP="00370004">
      <w:pPr>
        <w:pStyle w:val="afa"/>
        <w:shd w:val="clear" w:color="auto" w:fill="FFFFFF"/>
        <w:spacing w:before="0" w:beforeAutospacing="0" w:after="0" w:afterAutospacing="0" w:line="260" w:lineRule="exact"/>
        <w:ind w:firstLine="480"/>
        <w:rPr>
          <w:rFonts w:ascii="微软雅黑" w:eastAsia="微软雅黑" w:hAnsi="微软雅黑" w:cs="Arial"/>
          <w:color w:val="333333"/>
          <w:sz w:val="21"/>
          <w:szCs w:val="21"/>
        </w:rPr>
      </w:pPr>
      <w:r w:rsidRPr="00F56007">
        <w:rPr>
          <w:rFonts w:ascii="微软雅黑" w:eastAsia="微软雅黑" w:hAnsi="微软雅黑" w:cs="Arial"/>
          <w:color w:val="333333"/>
          <w:sz w:val="21"/>
          <w:szCs w:val="21"/>
        </w:rPr>
        <w:t xml:space="preserve">人民法院应当提高认识，转变观念，严格按照以下要求推进司法公开三大平台建设： </w:t>
      </w:r>
    </w:p>
    <w:p w:rsidR="00F56007" w:rsidRDefault="00F56007" w:rsidP="00370004">
      <w:pPr>
        <w:pStyle w:val="afa"/>
        <w:shd w:val="clear" w:color="auto" w:fill="FFFFFF"/>
        <w:spacing w:before="0" w:beforeAutospacing="0" w:after="0" w:afterAutospacing="0" w:line="260" w:lineRule="exact"/>
        <w:ind w:firstLine="480"/>
        <w:rPr>
          <w:rFonts w:ascii="微软雅黑" w:eastAsia="微软雅黑" w:hAnsi="微软雅黑" w:cs="Arial"/>
          <w:color w:val="333333"/>
          <w:sz w:val="21"/>
          <w:szCs w:val="21"/>
        </w:rPr>
      </w:pPr>
      <w:r w:rsidRPr="00F56007">
        <w:rPr>
          <w:rFonts w:ascii="微软雅黑" w:eastAsia="微软雅黑" w:hAnsi="微软雅黑" w:cs="Arial"/>
          <w:color w:val="333333"/>
          <w:sz w:val="21"/>
          <w:szCs w:val="21"/>
        </w:rPr>
        <w:t xml:space="preserve">（1）统一规划，有序推进。人民法院应当在最高人民法院的统一指导下，在各高级人民法院的统筹规划下，立足实际，循序渐进，有计划、分批次地推进司法公开三大平台建设。司法公开示范法院和信息化建设有一定基础的法院，应当率先完成建设任务。 </w:t>
      </w:r>
    </w:p>
    <w:p w:rsidR="00F56007" w:rsidRDefault="00F56007" w:rsidP="00370004">
      <w:pPr>
        <w:pStyle w:val="afa"/>
        <w:shd w:val="clear" w:color="auto" w:fill="FFFFFF"/>
        <w:spacing w:before="0" w:beforeAutospacing="0" w:after="0" w:afterAutospacing="0" w:line="260" w:lineRule="exact"/>
        <w:ind w:firstLine="480"/>
        <w:rPr>
          <w:rFonts w:ascii="微软雅黑" w:eastAsia="微软雅黑" w:hAnsi="微软雅黑" w:cs="Arial"/>
          <w:color w:val="333333"/>
          <w:sz w:val="21"/>
          <w:szCs w:val="21"/>
        </w:rPr>
      </w:pPr>
      <w:r w:rsidRPr="00F56007">
        <w:rPr>
          <w:rFonts w:ascii="微软雅黑" w:eastAsia="微软雅黑" w:hAnsi="微软雅黑" w:cs="Arial"/>
          <w:color w:val="333333"/>
          <w:sz w:val="21"/>
          <w:szCs w:val="21"/>
        </w:rPr>
        <w:t xml:space="preserve">（2）科技助推，便捷高效。人民法院应当依托现代信息技术，不断创新公开方式，拓宽公开渠道，通过建立网上办案系统与司法公开平台的安全输送、有效对接机制，实现各类信息一次录入、多种用途、资源共享，既方便公众和当事人查询，又避免重复劳动，最大限度地减少审判人员的工作负担。 </w:t>
      </w:r>
    </w:p>
    <w:p w:rsidR="00370004" w:rsidRDefault="00F56007" w:rsidP="00370004">
      <w:pPr>
        <w:pStyle w:val="afa"/>
        <w:shd w:val="clear" w:color="auto" w:fill="FFFFFF"/>
        <w:spacing w:before="0" w:beforeAutospacing="0" w:after="0" w:afterAutospacing="0" w:line="260" w:lineRule="exact"/>
        <w:ind w:firstLine="480"/>
        <w:rPr>
          <w:rFonts w:ascii="微软雅黑" w:eastAsia="微软雅黑" w:hAnsi="微软雅黑" w:cs="Arial"/>
          <w:color w:val="333333"/>
          <w:sz w:val="21"/>
          <w:szCs w:val="21"/>
        </w:rPr>
      </w:pPr>
      <w:r w:rsidRPr="00F56007">
        <w:rPr>
          <w:rFonts w:ascii="微软雅黑" w:eastAsia="微软雅黑" w:hAnsi="微软雅黑" w:cs="Arial"/>
          <w:color w:val="333333"/>
          <w:sz w:val="21"/>
          <w:szCs w:val="21"/>
        </w:rPr>
        <w:t>（3）立足服务，逐步拓展。人民法院应当充分发挥司法公开三大平台在资讯提供、意见搜集和信息反馈方面的作用，逐步开发其在远程预约立案、公告、送达、庭审、听证、查控方面的辅助功能，提升互动服务效能。公众通过平台提出的意见和建议，应当成为人民法院审判管理、审判监督、纪检监察和改进工作的重要依据。</w:t>
      </w:r>
    </w:p>
    <w:p w:rsidR="00F56007" w:rsidRDefault="00F56007" w:rsidP="00370004">
      <w:pPr>
        <w:pStyle w:val="afa"/>
        <w:shd w:val="clear" w:color="auto" w:fill="FFFFFF"/>
        <w:spacing w:before="0" w:beforeAutospacing="0" w:after="0" w:afterAutospacing="0" w:line="260" w:lineRule="exact"/>
        <w:ind w:firstLine="480"/>
        <w:rPr>
          <w:rFonts w:ascii="微软雅黑" w:eastAsia="微软雅黑" w:hAnsi="微软雅黑" w:cs="Arial"/>
          <w:color w:val="333333"/>
          <w:sz w:val="21"/>
          <w:szCs w:val="21"/>
        </w:rPr>
      </w:pPr>
      <w:r w:rsidRPr="00F56007">
        <w:rPr>
          <w:rFonts w:ascii="微软雅黑" w:eastAsia="微软雅黑" w:hAnsi="微软雅黑" w:cs="Arial"/>
          <w:color w:val="333333"/>
          <w:sz w:val="21"/>
          <w:szCs w:val="21"/>
        </w:rPr>
        <w:t xml:space="preserve"> </w:t>
      </w:r>
    </w:p>
    <w:p w:rsidR="00F56007" w:rsidRPr="00F34719" w:rsidRDefault="00F56007" w:rsidP="00370004">
      <w:pPr>
        <w:pStyle w:val="afa"/>
        <w:shd w:val="clear" w:color="auto" w:fill="FFFFFF"/>
        <w:spacing w:before="0" w:beforeAutospacing="0" w:after="0" w:afterAutospacing="0" w:line="260" w:lineRule="exact"/>
        <w:ind w:firstLine="480"/>
        <w:rPr>
          <w:rFonts w:ascii="微软雅黑" w:eastAsia="微软雅黑" w:hAnsi="微软雅黑" w:cs="Arial"/>
          <w:b/>
          <w:color w:val="C00000"/>
          <w:sz w:val="21"/>
          <w:szCs w:val="21"/>
        </w:rPr>
      </w:pPr>
      <w:r w:rsidRPr="00F34719">
        <w:rPr>
          <w:rFonts w:ascii="微软雅黑" w:eastAsia="微软雅黑" w:hAnsi="微软雅黑" w:cs="Arial"/>
          <w:b/>
          <w:color w:val="C00000"/>
          <w:sz w:val="21"/>
          <w:szCs w:val="21"/>
        </w:rPr>
        <w:t>二、推进审判流程公开平台建设</w:t>
      </w:r>
    </w:p>
    <w:p w:rsidR="00F56007" w:rsidRDefault="00F56007" w:rsidP="00370004">
      <w:pPr>
        <w:pStyle w:val="afa"/>
        <w:shd w:val="clear" w:color="auto" w:fill="FFFFFF"/>
        <w:spacing w:before="0" w:beforeAutospacing="0" w:after="0" w:afterAutospacing="0" w:line="260" w:lineRule="exact"/>
        <w:ind w:firstLine="480"/>
        <w:rPr>
          <w:rFonts w:ascii="微软雅黑" w:eastAsia="微软雅黑" w:hAnsi="微软雅黑" w:cs="Arial"/>
          <w:color w:val="333333"/>
          <w:sz w:val="21"/>
          <w:szCs w:val="21"/>
        </w:rPr>
      </w:pPr>
      <w:r w:rsidRPr="00F56007">
        <w:rPr>
          <w:rFonts w:ascii="微软雅黑" w:eastAsia="微软雅黑" w:hAnsi="微软雅黑" w:cs="Arial"/>
          <w:color w:val="333333"/>
          <w:sz w:val="21"/>
          <w:szCs w:val="21"/>
        </w:rPr>
        <w:t>4.</w:t>
      </w:r>
      <w:r>
        <w:rPr>
          <w:rFonts w:ascii="微软雅黑" w:eastAsia="微软雅黑" w:hAnsi="微软雅黑" w:cs="Arial" w:hint="eastAsia"/>
          <w:color w:val="333333"/>
          <w:sz w:val="21"/>
          <w:szCs w:val="21"/>
        </w:rPr>
        <w:t xml:space="preserve"> </w:t>
      </w:r>
      <w:r w:rsidRPr="00F56007">
        <w:rPr>
          <w:rFonts w:ascii="微软雅黑" w:eastAsia="微软雅黑" w:hAnsi="微软雅黑" w:cs="Arial"/>
          <w:color w:val="333333"/>
          <w:sz w:val="21"/>
          <w:szCs w:val="21"/>
        </w:rPr>
        <w:t>人民法院应当加强诉讼服务中心（立案大厅）的科技化与规范化建设，利用政务网站、12368电话语音系统、手机短信平台、电子公告屏和触摸屏等现代信息技术，为公众提供全方位、多元化、高效率的审判流程公开服务。</w:t>
      </w:r>
    </w:p>
    <w:p w:rsidR="00F56007" w:rsidRDefault="00F56007" w:rsidP="00370004">
      <w:pPr>
        <w:pStyle w:val="afa"/>
        <w:shd w:val="clear" w:color="auto" w:fill="FFFFFF"/>
        <w:spacing w:before="0" w:beforeAutospacing="0" w:after="0" w:afterAutospacing="0" w:line="260" w:lineRule="exact"/>
        <w:ind w:firstLine="480"/>
        <w:rPr>
          <w:rFonts w:ascii="微软雅黑" w:eastAsia="微软雅黑" w:hAnsi="微软雅黑" w:cs="Arial"/>
          <w:color w:val="333333"/>
          <w:sz w:val="21"/>
          <w:szCs w:val="21"/>
        </w:rPr>
      </w:pPr>
      <w:r w:rsidRPr="00F56007">
        <w:rPr>
          <w:rFonts w:ascii="微软雅黑" w:eastAsia="微软雅黑" w:hAnsi="微软雅黑" w:cs="Arial"/>
          <w:color w:val="333333"/>
          <w:sz w:val="21"/>
          <w:szCs w:val="21"/>
        </w:rPr>
        <w:t>5</w:t>
      </w:r>
      <w:r>
        <w:rPr>
          <w:rFonts w:ascii="微软雅黑" w:eastAsia="微软雅黑" w:hAnsi="微软雅黑" w:cs="Arial"/>
          <w:color w:val="333333"/>
          <w:sz w:val="21"/>
          <w:szCs w:val="21"/>
        </w:rPr>
        <w:t>.</w:t>
      </w:r>
      <w:r>
        <w:rPr>
          <w:rFonts w:ascii="微软雅黑" w:eastAsia="微软雅黑" w:hAnsi="微软雅黑" w:cs="Arial" w:hint="eastAsia"/>
          <w:color w:val="333333"/>
          <w:sz w:val="21"/>
          <w:szCs w:val="21"/>
        </w:rPr>
        <w:t xml:space="preserve"> </w:t>
      </w:r>
      <w:r w:rsidRPr="00F56007">
        <w:rPr>
          <w:rFonts w:ascii="微软雅黑" w:eastAsia="微软雅黑" w:hAnsi="微软雅黑" w:cs="Arial"/>
          <w:color w:val="333333"/>
          <w:sz w:val="21"/>
          <w:szCs w:val="21"/>
        </w:rPr>
        <w:t>人民法院应当通过审判流程公开平台，向公众公开以下信息：</w:t>
      </w:r>
    </w:p>
    <w:p w:rsidR="00F56007" w:rsidRDefault="00F56007" w:rsidP="00370004">
      <w:pPr>
        <w:pStyle w:val="afa"/>
        <w:shd w:val="clear" w:color="auto" w:fill="FFFFFF"/>
        <w:spacing w:before="0" w:beforeAutospacing="0" w:after="0" w:afterAutospacing="0" w:line="260" w:lineRule="exact"/>
        <w:ind w:firstLine="480"/>
        <w:rPr>
          <w:rFonts w:ascii="微软雅黑" w:eastAsia="微软雅黑" w:hAnsi="微软雅黑" w:cs="Arial"/>
          <w:color w:val="333333"/>
          <w:sz w:val="21"/>
          <w:szCs w:val="21"/>
        </w:rPr>
      </w:pPr>
      <w:r w:rsidRPr="00F56007">
        <w:rPr>
          <w:rFonts w:ascii="微软雅黑" w:eastAsia="微软雅黑" w:hAnsi="微软雅黑" w:cs="Arial"/>
          <w:color w:val="333333"/>
          <w:sz w:val="21"/>
          <w:szCs w:val="21"/>
        </w:rPr>
        <w:t xml:space="preserve">（1）法院地址、交通图示、联系方式、管辖范围、下辖法院、内设部门及其职能、投诉渠道等机构信息； </w:t>
      </w:r>
    </w:p>
    <w:p w:rsidR="00F56007" w:rsidRDefault="00F56007" w:rsidP="00370004">
      <w:pPr>
        <w:pStyle w:val="afa"/>
        <w:shd w:val="clear" w:color="auto" w:fill="FFFFFF"/>
        <w:spacing w:before="0" w:beforeAutospacing="0" w:after="0" w:afterAutospacing="0" w:line="260" w:lineRule="exact"/>
        <w:ind w:firstLine="480"/>
        <w:rPr>
          <w:rFonts w:ascii="微软雅黑" w:eastAsia="微软雅黑" w:hAnsi="微软雅黑" w:cs="Arial"/>
          <w:color w:val="333333"/>
          <w:sz w:val="21"/>
          <w:szCs w:val="21"/>
        </w:rPr>
      </w:pPr>
      <w:r w:rsidRPr="00F56007">
        <w:rPr>
          <w:rFonts w:ascii="微软雅黑" w:eastAsia="微软雅黑" w:hAnsi="微软雅黑" w:cs="Arial"/>
          <w:color w:val="333333"/>
          <w:sz w:val="21"/>
          <w:szCs w:val="21"/>
        </w:rPr>
        <w:t xml:space="preserve">（2）审判委员会组成人员、审判人员的姓名、职务、法官等级等人员信息； </w:t>
      </w:r>
    </w:p>
    <w:p w:rsidR="00F56007" w:rsidRDefault="00F56007" w:rsidP="00370004">
      <w:pPr>
        <w:pStyle w:val="afa"/>
        <w:shd w:val="clear" w:color="auto" w:fill="FFFFFF"/>
        <w:spacing w:before="0" w:beforeAutospacing="0" w:after="0" w:afterAutospacing="0" w:line="260" w:lineRule="exact"/>
        <w:ind w:firstLine="480"/>
        <w:rPr>
          <w:rFonts w:ascii="微软雅黑" w:eastAsia="微软雅黑" w:hAnsi="微软雅黑" w:cs="Arial"/>
          <w:color w:val="333333"/>
          <w:sz w:val="21"/>
          <w:szCs w:val="21"/>
        </w:rPr>
      </w:pPr>
      <w:r w:rsidRPr="00F56007">
        <w:rPr>
          <w:rFonts w:ascii="微软雅黑" w:eastAsia="微软雅黑" w:hAnsi="微软雅黑" w:cs="Arial"/>
          <w:color w:val="333333"/>
          <w:sz w:val="21"/>
          <w:szCs w:val="21"/>
        </w:rPr>
        <w:t xml:space="preserve">（3）审判流程、裁判文书和执行信息的公开范围和查询方法等司法公开指南信息； </w:t>
      </w:r>
    </w:p>
    <w:p w:rsidR="00F56007" w:rsidRDefault="00F56007" w:rsidP="00370004">
      <w:pPr>
        <w:pStyle w:val="afa"/>
        <w:shd w:val="clear" w:color="auto" w:fill="FFFFFF"/>
        <w:spacing w:before="0" w:beforeAutospacing="0" w:after="0" w:afterAutospacing="0" w:line="260" w:lineRule="exact"/>
        <w:ind w:firstLine="480"/>
        <w:rPr>
          <w:rFonts w:ascii="微软雅黑" w:eastAsia="微软雅黑" w:hAnsi="微软雅黑" w:cs="Arial"/>
          <w:color w:val="333333"/>
          <w:sz w:val="21"/>
          <w:szCs w:val="21"/>
        </w:rPr>
      </w:pPr>
      <w:r w:rsidRPr="00F56007">
        <w:rPr>
          <w:rFonts w:ascii="微软雅黑" w:eastAsia="微软雅黑" w:hAnsi="微软雅黑" w:cs="Arial"/>
          <w:color w:val="333333"/>
          <w:sz w:val="21"/>
          <w:szCs w:val="21"/>
        </w:rPr>
        <w:t xml:space="preserve">（4）立案条件、申请再审、申诉条件及要求、诉讼流程、诉讼文书样式、诉讼费用标准、缓减免交诉讼费用的程序和条件、诉讼风险提示、可供选择的非诉讼纠纷解决方式等诉讼指南信息； </w:t>
      </w:r>
    </w:p>
    <w:p w:rsidR="00F56007" w:rsidRDefault="00F56007" w:rsidP="00370004">
      <w:pPr>
        <w:pStyle w:val="afa"/>
        <w:shd w:val="clear" w:color="auto" w:fill="FFFFFF"/>
        <w:spacing w:before="0" w:beforeAutospacing="0" w:after="0" w:afterAutospacing="0" w:line="260" w:lineRule="exact"/>
        <w:ind w:firstLine="480"/>
        <w:rPr>
          <w:rFonts w:ascii="微软雅黑" w:eastAsia="微软雅黑" w:hAnsi="微软雅黑" w:cs="Arial"/>
          <w:color w:val="333333"/>
          <w:sz w:val="21"/>
          <w:szCs w:val="21"/>
        </w:rPr>
      </w:pPr>
      <w:r w:rsidRPr="00F56007">
        <w:rPr>
          <w:rFonts w:ascii="微软雅黑" w:eastAsia="微软雅黑" w:hAnsi="微软雅黑" w:cs="Arial"/>
          <w:color w:val="333333"/>
          <w:sz w:val="21"/>
          <w:szCs w:val="21"/>
        </w:rPr>
        <w:t xml:space="preserve">（5）审判业务文件、指导性案例、参考性案例等审判指导文件信息； </w:t>
      </w:r>
    </w:p>
    <w:p w:rsidR="00F56007" w:rsidRDefault="00F56007" w:rsidP="00370004">
      <w:pPr>
        <w:pStyle w:val="afa"/>
        <w:shd w:val="clear" w:color="auto" w:fill="FFFFFF"/>
        <w:spacing w:before="0" w:beforeAutospacing="0" w:after="0" w:afterAutospacing="0" w:line="260" w:lineRule="exact"/>
        <w:ind w:firstLine="480"/>
        <w:rPr>
          <w:rFonts w:ascii="微软雅黑" w:eastAsia="微软雅黑" w:hAnsi="微软雅黑" w:cs="Arial"/>
          <w:color w:val="333333"/>
          <w:sz w:val="21"/>
          <w:szCs w:val="21"/>
        </w:rPr>
      </w:pPr>
      <w:r w:rsidRPr="00F56007">
        <w:rPr>
          <w:rFonts w:ascii="微软雅黑" w:eastAsia="微软雅黑" w:hAnsi="微软雅黑" w:cs="Arial"/>
          <w:color w:val="333333"/>
          <w:sz w:val="21"/>
          <w:szCs w:val="21"/>
        </w:rPr>
        <w:t xml:space="preserve">（6）开庭公告、听证公告等庭审信息； </w:t>
      </w:r>
    </w:p>
    <w:p w:rsidR="00F56007" w:rsidRDefault="00F56007" w:rsidP="00370004">
      <w:pPr>
        <w:pStyle w:val="afa"/>
        <w:shd w:val="clear" w:color="auto" w:fill="FFFFFF"/>
        <w:spacing w:before="0" w:beforeAutospacing="0" w:after="0" w:afterAutospacing="0" w:line="260" w:lineRule="exact"/>
        <w:ind w:firstLine="480"/>
        <w:rPr>
          <w:rFonts w:ascii="微软雅黑" w:eastAsia="微软雅黑" w:hAnsi="微软雅黑" w:cs="Arial"/>
          <w:color w:val="333333"/>
          <w:sz w:val="21"/>
          <w:szCs w:val="21"/>
        </w:rPr>
      </w:pPr>
      <w:r w:rsidRPr="00F56007">
        <w:rPr>
          <w:rFonts w:ascii="微软雅黑" w:eastAsia="微软雅黑" w:hAnsi="微软雅黑" w:cs="Arial"/>
          <w:color w:val="333333"/>
          <w:sz w:val="21"/>
          <w:szCs w:val="21"/>
        </w:rPr>
        <w:t xml:space="preserve">（7）人民陪审员名册、特邀调解组织和特邀调解员名册、评估、拍卖及其他社会中介入选机构名册等名册信息。 </w:t>
      </w:r>
    </w:p>
    <w:p w:rsidR="00F56007" w:rsidRDefault="00F56007" w:rsidP="00370004">
      <w:pPr>
        <w:pStyle w:val="afa"/>
        <w:shd w:val="clear" w:color="auto" w:fill="FFFFFF"/>
        <w:spacing w:before="0" w:beforeAutospacing="0" w:after="0" w:afterAutospacing="0" w:line="260" w:lineRule="exact"/>
        <w:ind w:firstLine="480"/>
        <w:rPr>
          <w:rFonts w:ascii="微软雅黑" w:eastAsia="微软雅黑" w:hAnsi="微软雅黑" w:cs="Arial"/>
          <w:color w:val="333333"/>
          <w:sz w:val="21"/>
          <w:szCs w:val="21"/>
        </w:rPr>
      </w:pPr>
      <w:r w:rsidRPr="00F56007">
        <w:rPr>
          <w:rFonts w:ascii="微软雅黑" w:eastAsia="微软雅黑" w:hAnsi="微软雅黑" w:cs="Arial"/>
          <w:color w:val="333333"/>
          <w:sz w:val="21"/>
          <w:szCs w:val="21"/>
        </w:rPr>
        <w:t>6</w:t>
      </w:r>
      <w:r>
        <w:rPr>
          <w:rFonts w:ascii="微软雅黑" w:eastAsia="微软雅黑" w:hAnsi="微软雅黑" w:cs="Arial" w:hint="eastAsia"/>
          <w:color w:val="333333"/>
          <w:sz w:val="21"/>
          <w:szCs w:val="21"/>
        </w:rPr>
        <w:t xml:space="preserve">. </w:t>
      </w:r>
      <w:r w:rsidRPr="00F56007">
        <w:rPr>
          <w:rFonts w:ascii="微软雅黑" w:eastAsia="微软雅黑" w:hAnsi="微软雅黑" w:cs="Arial"/>
          <w:color w:val="333333"/>
          <w:sz w:val="21"/>
          <w:szCs w:val="21"/>
        </w:rPr>
        <w:t xml:space="preserve">人民法院应当整合各类审判流程信息，方便当事人自案件受理之日起，凭密码从审判流程公开平台获取以下信息： </w:t>
      </w:r>
    </w:p>
    <w:p w:rsidR="00F56007" w:rsidRDefault="00F56007" w:rsidP="00370004">
      <w:pPr>
        <w:pStyle w:val="afa"/>
        <w:shd w:val="clear" w:color="auto" w:fill="FFFFFF"/>
        <w:spacing w:before="0" w:beforeAutospacing="0" w:after="0" w:afterAutospacing="0" w:line="260" w:lineRule="exact"/>
        <w:ind w:firstLine="480"/>
        <w:rPr>
          <w:rFonts w:ascii="微软雅黑" w:eastAsia="微软雅黑" w:hAnsi="微软雅黑" w:cs="Arial"/>
          <w:color w:val="333333"/>
          <w:sz w:val="21"/>
          <w:szCs w:val="21"/>
        </w:rPr>
      </w:pPr>
      <w:r w:rsidRPr="00F56007">
        <w:rPr>
          <w:rFonts w:ascii="微软雅黑" w:eastAsia="微软雅黑" w:hAnsi="微软雅黑" w:cs="Arial"/>
          <w:color w:val="333333"/>
          <w:sz w:val="21"/>
          <w:szCs w:val="21"/>
        </w:rPr>
        <w:t xml:space="preserve">（1）案件名称、案号、案由、立案日期等立案信息； </w:t>
      </w:r>
    </w:p>
    <w:p w:rsidR="00F56007" w:rsidRDefault="00F56007" w:rsidP="00370004">
      <w:pPr>
        <w:pStyle w:val="afa"/>
        <w:shd w:val="clear" w:color="auto" w:fill="FFFFFF"/>
        <w:spacing w:before="0" w:beforeAutospacing="0" w:after="0" w:afterAutospacing="0" w:line="260" w:lineRule="exact"/>
        <w:ind w:firstLine="480"/>
        <w:rPr>
          <w:rFonts w:ascii="微软雅黑" w:eastAsia="微软雅黑" w:hAnsi="微软雅黑" w:cs="Arial"/>
          <w:color w:val="333333"/>
          <w:sz w:val="21"/>
          <w:szCs w:val="21"/>
        </w:rPr>
      </w:pPr>
      <w:r w:rsidRPr="00F56007">
        <w:rPr>
          <w:rFonts w:ascii="微软雅黑" w:eastAsia="微软雅黑" w:hAnsi="微软雅黑" w:cs="Arial"/>
          <w:color w:val="333333"/>
          <w:sz w:val="21"/>
          <w:szCs w:val="21"/>
        </w:rPr>
        <w:t xml:space="preserve">（2）合议庭组成人员的姓名、承办法官与书记员的姓名、办公电话； </w:t>
      </w:r>
    </w:p>
    <w:p w:rsidR="00F56007" w:rsidRDefault="00F56007" w:rsidP="00370004">
      <w:pPr>
        <w:pStyle w:val="afa"/>
        <w:shd w:val="clear" w:color="auto" w:fill="FFFFFF"/>
        <w:spacing w:before="0" w:beforeAutospacing="0" w:after="0" w:afterAutospacing="0" w:line="260" w:lineRule="exact"/>
        <w:ind w:firstLine="480"/>
        <w:rPr>
          <w:rFonts w:ascii="微软雅黑" w:eastAsia="微软雅黑" w:hAnsi="微软雅黑" w:cs="Arial"/>
          <w:color w:val="333333"/>
          <w:sz w:val="21"/>
          <w:szCs w:val="21"/>
        </w:rPr>
      </w:pPr>
      <w:r w:rsidRPr="00F56007">
        <w:rPr>
          <w:rFonts w:ascii="微软雅黑" w:eastAsia="微软雅黑" w:hAnsi="微软雅黑" w:cs="Arial"/>
          <w:color w:val="333333"/>
          <w:sz w:val="21"/>
          <w:szCs w:val="21"/>
        </w:rPr>
        <w:t xml:space="preserve">（3）送达、管辖权处理、财产保全和先予执行情况； </w:t>
      </w:r>
    </w:p>
    <w:p w:rsidR="00F56007" w:rsidRDefault="00F56007" w:rsidP="00370004">
      <w:pPr>
        <w:pStyle w:val="afa"/>
        <w:shd w:val="clear" w:color="auto" w:fill="FFFFFF"/>
        <w:spacing w:before="0" w:beforeAutospacing="0" w:after="0" w:afterAutospacing="0" w:line="260" w:lineRule="exact"/>
        <w:ind w:firstLine="480"/>
        <w:rPr>
          <w:rFonts w:ascii="微软雅黑" w:eastAsia="微软雅黑" w:hAnsi="微软雅黑" w:cs="Arial"/>
          <w:color w:val="333333"/>
          <w:sz w:val="21"/>
          <w:szCs w:val="21"/>
        </w:rPr>
      </w:pPr>
      <w:r w:rsidRPr="00F56007">
        <w:rPr>
          <w:rFonts w:ascii="微软雅黑" w:eastAsia="微软雅黑" w:hAnsi="微软雅黑" w:cs="Arial"/>
          <w:color w:val="333333"/>
          <w:sz w:val="21"/>
          <w:szCs w:val="21"/>
        </w:rPr>
        <w:t xml:space="preserve">（4）庭审时间、审理期限、审限变更、诉讼程序变更等审判流程节点信息。 </w:t>
      </w:r>
    </w:p>
    <w:p w:rsidR="00F56007" w:rsidRDefault="00F56007" w:rsidP="00370004">
      <w:pPr>
        <w:pStyle w:val="afa"/>
        <w:shd w:val="clear" w:color="auto" w:fill="FFFFFF"/>
        <w:spacing w:before="0" w:beforeAutospacing="0" w:after="0" w:afterAutospacing="0" w:line="260" w:lineRule="exact"/>
        <w:ind w:firstLine="480"/>
        <w:rPr>
          <w:rFonts w:ascii="微软雅黑" w:eastAsia="微软雅黑" w:hAnsi="微软雅黑" w:cs="Arial"/>
          <w:color w:val="333333"/>
          <w:sz w:val="21"/>
          <w:szCs w:val="21"/>
        </w:rPr>
      </w:pPr>
      <w:r w:rsidRPr="00F56007">
        <w:rPr>
          <w:rFonts w:ascii="微软雅黑" w:eastAsia="微软雅黑" w:hAnsi="微软雅黑" w:cs="Arial"/>
          <w:color w:val="333333"/>
          <w:sz w:val="21"/>
          <w:szCs w:val="21"/>
        </w:rPr>
        <w:t>7.</w:t>
      </w:r>
      <w:r>
        <w:rPr>
          <w:rFonts w:ascii="微软雅黑" w:eastAsia="微软雅黑" w:hAnsi="微软雅黑" w:cs="Arial" w:hint="eastAsia"/>
          <w:color w:val="333333"/>
          <w:sz w:val="21"/>
          <w:szCs w:val="21"/>
        </w:rPr>
        <w:t xml:space="preserve"> </w:t>
      </w:r>
      <w:r w:rsidRPr="00F56007">
        <w:rPr>
          <w:rFonts w:ascii="微软雅黑" w:eastAsia="微软雅黑" w:hAnsi="微软雅黑" w:cs="Arial"/>
          <w:color w:val="333333"/>
          <w:sz w:val="21"/>
          <w:szCs w:val="21"/>
        </w:rPr>
        <w:t xml:space="preserve">人民法院应当积极推进诉讼档案电子化工程，完善转化流程、传送机制和备份方式，充分发挥电子卷宗在提高效率、节约成本、便民利民方面的功能。 </w:t>
      </w:r>
    </w:p>
    <w:p w:rsidR="00F56007" w:rsidRDefault="00F56007" w:rsidP="00370004">
      <w:pPr>
        <w:pStyle w:val="afa"/>
        <w:shd w:val="clear" w:color="auto" w:fill="FFFFFF"/>
        <w:spacing w:before="0" w:beforeAutospacing="0" w:after="0" w:afterAutospacing="0" w:line="260" w:lineRule="exact"/>
        <w:ind w:firstLine="480"/>
        <w:rPr>
          <w:rFonts w:ascii="微软雅黑" w:eastAsia="微软雅黑" w:hAnsi="微软雅黑" w:cs="Arial"/>
          <w:color w:val="333333"/>
          <w:sz w:val="21"/>
          <w:szCs w:val="21"/>
        </w:rPr>
      </w:pPr>
      <w:r w:rsidRPr="00F56007">
        <w:rPr>
          <w:rFonts w:ascii="微软雅黑" w:eastAsia="微软雅黑" w:hAnsi="微软雅黑" w:cs="Arial"/>
          <w:color w:val="333333"/>
          <w:sz w:val="21"/>
          <w:szCs w:val="21"/>
        </w:rPr>
        <w:t>8</w:t>
      </w:r>
      <w:r>
        <w:rPr>
          <w:rFonts w:ascii="微软雅黑" w:eastAsia="微软雅黑" w:hAnsi="微软雅黑" w:cs="Arial" w:hint="eastAsia"/>
          <w:color w:val="333333"/>
          <w:sz w:val="21"/>
          <w:szCs w:val="21"/>
        </w:rPr>
        <w:t xml:space="preserve">. </w:t>
      </w:r>
      <w:r w:rsidRPr="00F56007">
        <w:rPr>
          <w:rFonts w:ascii="微软雅黑" w:eastAsia="微软雅黑" w:hAnsi="微软雅黑" w:cs="Arial"/>
          <w:color w:val="333333"/>
          <w:sz w:val="21"/>
          <w:szCs w:val="21"/>
        </w:rPr>
        <w:t xml:space="preserve">人民法院应当积极创新庭审公开的方式，以视频、音频、图文、微博等方式适时公开庭审过程。人民法院的开庭公告、听证公告，至迟应当于开庭、听证三日前在审判流程公开平台公布。 </w:t>
      </w:r>
    </w:p>
    <w:p w:rsidR="00F56007" w:rsidRDefault="00F56007" w:rsidP="00370004">
      <w:pPr>
        <w:pStyle w:val="afa"/>
        <w:shd w:val="clear" w:color="auto" w:fill="FFFFFF"/>
        <w:spacing w:before="0" w:beforeAutospacing="0" w:after="0" w:afterAutospacing="0" w:line="260" w:lineRule="exact"/>
        <w:ind w:firstLine="480"/>
        <w:rPr>
          <w:rFonts w:ascii="微软雅黑" w:eastAsia="微软雅黑" w:hAnsi="微软雅黑" w:cs="Arial"/>
          <w:color w:val="333333"/>
          <w:sz w:val="21"/>
          <w:szCs w:val="21"/>
        </w:rPr>
      </w:pPr>
      <w:r w:rsidRPr="00F56007">
        <w:rPr>
          <w:rFonts w:ascii="微软雅黑" w:eastAsia="微软雅黑" w:hAnsi="微软雅黑" w:cs="Arial"/>
          <w:color w:val="333333"/>
          <w:sz w:val="21"/>
          <w:szCs w:val="21"/>
        </w:rPr>
        <w:t>9</w:t>
      </w:r>
      <w:r>
        <w:rPr>
          <w:rFonts w:ascii="微软雅黑" w:eastAsia="微软雅黑" w:hAnsi="微软雅黑" w:cs="Arial" w:hint="eastAsia"/>
          <w:color w:val="333333"/>
          <w:sz w:val="21"/>
          <w:szCs w:val="21"/>
        </w:rPr>
        <w:t xml:space="preserve">. </w:t>
      </w:r>
      <w:r w:rsidRPr="00F56007">
        <w:rPr>
          <w:rFonts w:ascii="微软雅黑" w:eastAsia="微软雅黑" w:hAnsi="微软雅黑" w:cs="Arial"/>
          <w:color w:val="333333"/>
          <w:sz w:val="21"/>
          <w:szCs w:val="21"/>
        </w:rPr>
        <w:t>人民法院应当加强科技法庭建设，对庭审活动全程进行同步录音录像，做到“每庭必录”，并以数据形式集中存储、</w:t>
      </w:r>
      <w:r w:rsidRPr="005A6FED">
        <w:rPr>
          <w:rFonts w:ascii="微软雅黑" w:eastAsia="微软雅黑" w:hAnsi="微软雅黑" w:cs="Arial"/>
          <w:color w:val="333333"/>
          <w:sz w:val="21"/>
          <w:szCs w:val="21"/>
          <w:u w:val="dotted"/>
        </w:rPr>
        <w:t>定期备份</w:t>
      </w:r>
      <w:r w:rsidRPr="005A6FED">
        <w:rPr>
          <w:rFonts w:ascii="微软雅黑" w:eastAsia="微软雅黑" w:hAnsi="微软雅黑" w:cs="Arial"/>
          <w:color w:val="333333"/>
          <w:sz w:val="21"/>
          <w:szCs w:val="21"/>
        </w:rPr>
        <w:t>、</w:t>
      </w:r>
      <w:r w:rsidRPr="005A6FED">
        <w:rPr>
          <w:rFonts w:ascii="微软雅黑" w:eastAsia="微软雅黑" w:hAnsi="微软雅黑" w:cs="Arial"/>
          <w:color w:val="333333"/>
          <w:sz w:val="21"/>
          <w:szCs w:val="21"/>
          <w:u w:val="dotted"/>
        </w:rPr>
        <w:t>长期保存</w:t>
      </w:r>
      <w:r w:rsidRPr="00F56007">
        <w:rPr>
          <w:rFonts w:ascii="微软雅黑" w:eastAsia="微软雅黑" w:hAnsi="微软雅黑" w:cs="Arial"/>
          <w:color w:val="333333"/>
          <w:sz w:val="21"/>
          <w:szCs w:val="21"/>
        </w:rPr>
        <w:t>。</w:t>
      </w:r>
      <w:r w:rsidRPr="005A6FED">
        <w:rPr>
          <w:rFonts w:ascii="微软雅黑" w:eastAsia="微软雅黑" w:hAnsi="微软雅黑" w:cs="Arial"/>
          <w:color w:val="333333"/>
          <w:sz w:val="21"/>
          <w:szCs w:val="21"/>
          <w:u w:val="dotted"/>
        </w:rPr>
        <w:t>当事人申请查阅庭审音像记录的，人民法院可以提供查阅场所。</w:t>
      </w:r>
      <w:r w:rsidRPr="00F56007">
        <w:rPr>
          <w:rFonts w:ascii="微软雅黑" w:eastAsia="微软雅黑" w:hAnsi="微软雅黑" w:cs="Arial"/>
          <w:color w:val="333333"/>
          <w:sz w:val="21"/>
          <w:szCs w:val="21"/>
        </w:rPr>
        <w:t xml:space="preserve"> </w:t>
      </w:r>
    </w:p>
    <w:p w:rsidR="00370004" w:rsidRDefault="00370004" w:rsidP="00370004">
      <w:pPr>
        <w:pStyle w:val="afa"/>
        <w:shd w:val="clear" w:color="auto" w:fill="FFFFFF"/>
        <w:spacing w:before="0" w:beforeAutospacing="0" w:after="0" w:afterAutospacing="0" w:line="260" w:lineRule="exact"/>
        <w:ind w:firstLine="480"/>
        <w:rPr>
          <w:rFonts w:ascii="微软雅黑" w:eastAsia="微软雅黑" w:hAnsi="微软雅黑" w:cs="Arial"/>
          <w:color w:val="333333"/>
          <w:sz w:val="21"/>
          <w:szCs w:val="21"/>
        </w:rPr>
      </w:pPr>
    </w:p>
    <w:p w:rsidR="00F56007" w:rsidRPr="00F34719" w:rsidRDefault="00F56007" w:rsidP="00370004">
      <w:pPr>
        <w:pStyle w:val="afa"/>
        <w:shd w:val="clear" w:color="auto" w:fill="FFFFFF"/>
        <w:spacing w:before="0" w:beforeAutospacing="0" w:after="0" w:afterAutospacing="0" w:line="260" w:lineRule="exact"/>
        <w:ind w:firstLine="480"/>
        <w:rPr>
          <w:rFonts w:ascii="微软雅黑" w:eastAsia="微软雅黑" w:hAnsi="微软雅黑" w:cs="Arial"/>
          <w:b/>
          <w:color w:val="C00000"/>
          <w:sz w:val="21"/>
          <w:szCs w:val="21"/>
        </w:rPr>
      </w:pPr>
      <w:r w:rsidRPr="00F34719">
        <w:rPr>
          <w:rFonts w:ascii="微软雅黑" w:eastAsia="微软雅黑" w:hAnsi="微软雅黑" w:cs="Arial"/>
          <w:b/>
          <w:color w:val="C00000"/>
          <w:sz w:val="21"/>
          <w:szCs w:val="21"/>
        </w:rPr>
        <w:lastRenderedPageBreak/>
        <w:t xml:space="preserve">三、推进裁判文书公开平台建设 </w:t>
      </w:r>
    </w:p>
    <w:p w:rsidR="00F56007" w:rsidRDefault="00F56007" w:rsidP="00370004">
      <w:pPr>
        <w:pStyle w:val="afa"/>
        <w:shd w:val="clear" w:color="auto" w:fill="FFFFFF"/>
        <w:spacing w:before="0" w:beforeAutospacing="0" w:after="0" w:afterAutospacing="0" w:line="260" w:lineRule="exact"/>
        <w:ind w:firstLine="480"/>
        <w:rPr>
          <w:rFonts w:ascii="微软雅黑" w:eastAsia="微软雅黑" w:hAnsi="微软雅黑" w:cs="Arial"/>
          <w:color w:val="333333"/>
          <w:sz w:val="21"/>
          <w:szCs w:val="21"/>
        </w:rPr>
      </w:pPr>
      <w:r w:rsidRPr="00F56007">
        <w:rPr>
          <w:rFonts w:ascii="微软雅黑" w:eastAsia="微软雅黑" w:hAnsi="微软雅黑" w:cs="Arial"/>
          <w:color w:val="333333"/>
          <w:sz w:val="21"/>
          <w:szCs w:val="21"/>
        </w:rPr>
        <w:t>10.</w:t>
      </w:r>
      <w:r>
        <w:rPr>
          <w:rFonts w:ascii="微软雅黑" w:eastAsia="微软雅黑" w:hAnsi="微软雅黑" w:cs="Arial" w:hint="eastAsia"/>
          <w:color w:val="333333"/>
          <w:sz w:val="21"/>
          <w:szCs w:val="21"/>
        </w:rPr>
        <w:t xml:space="preserve"> </w:t>
      </w:r>
      <w:r w:rsidRPr="00F56007">
        <w:rPr>
          <w:rFonts w:ascii="微软雅黑" w:eastAsia="微软雅黑" w:hAnsi="微软雅黑" w:cs="Arial"/>
          <w:color w:val="333333"/>
          <w:sz w:val="21"/>
          <w:szCs w:val="21"/>
        </w:rPr>
        <w:t>最高人民法院建立中国裁判文书网，作为全国法院统一的裁判文书公开平台。地方各级人民法院应当在政务网站的醒目位置设置中国裁判文书网的网址链接，并严格按照《</w:t>
      </w:r>
      <w:r w:rsidRPr="005A6FED">
        <w:rPr>
          <w:rFonts w:ascii="微软雅黑" w:eastAsia="微软雅黑" w:hAnsi="微软雅黑" w:cs="Arial"/>
          <w:b/>
          <w:color w:val="333333"/>
          <w:sz w:val="21"/>
          <w:szCs w:val="21"/>
        </w:rPr>
        <w:t>最高人民法院关于人民法院在互联网公布裁判文书的规定</w:t>
      </w:r>
      <w:r w:rsidRPr="00F56007">
        <w:rPr>
          <w:rFonts w:ascii="微软雅黑" w:eastAsia="微软雅黑" w:hAnsi="微软雅黑" w:cs="Arial"/>
          <w:color w:val="333333"/>
          <w:sz w:val="21"/>
          <w:szCs w:val="21"/>
        </w:rPr>
        <w:t>》，在裁判文书生效后</w:t>
      </w:r>
      <w:r w:rsidRPr="005A6FED">
        <w:rPr>
          <w:rFonts w:ascii="微软雅黑" w:eastAsia="微软雅黑" w:hAnsi="微软雅黑" w:cs="Arial"/>
          <w:b/>
          <w:color w:val="333333"/>
          <w:sz w:val="21"/>
          <w:szCs w:val="21"/>
          <w:u w:val="dotted"/>
        </w:rPr>
        <w:t>七日内</w:t>
      </w:r>
      <w:r w:rsidRPr="00F56007">
        <w:rPr>
          <w:rFonts w:ascii="微软雅黑" w:eastAsia="微软雅黑" w:hAnsi="微软雅黑" w:cs="Arial"/>
          <w:color w:val="333333"/>
          <w:sz w:val="21"/>
          <w:szCs w:val="21"/>
        </w:rPr>
        <w:t xml:space="preserve">将其传送至中国裁判文书网公布。人民法院可以通过政务微博，以提供链接或长微博等形式，发布社会关注度高、具有法制教育、示范和指导意义的案件的裁判文书。 </w:t>
      </w:r>
    </w:p>
    <w:p w:rsidR="00F56007" w:rsidRDefault="00F56007" w:rsidP="00370004">
      <w:pPr>
        <w:pStyle w:val="afa"/>
        <w:shd w:val="clear" w:color="auto" w:fill="FFFFFF"/>
        <w:spacing w:before="0" w:beforeAutospacing="0" w:after="0" w:afterAutospacing="0" w:line="260" w:lineRule="exact"/>
        <w:ind w:firstLine="480"/>
        <w:rPr>
          <w:rFonts w:ascii="微软雅黑" w:eastAsia="微软雅黑" w:hAnsi="微软雅黑" w:cs="Arial"/>
          <w:color w:val="333333"/>
          <w:sz w:val="21"/>
          <w:szCs w:val="21"/>
        </w:rPr>
      </w:pPr>
      <w:r w:rsidRPr="00F56007">
        <w:rPr>
          <w:rFonts w:ascii="微软雅黑" w:eastAsia="微软雅黑" w:hAnsi="微软雅黑" w:cs="Arial"/>
          <w:color w:val="333333"/>
          <w:sz w:val="21"/>
          <w:szCs w:val="21"/>
        </w:rPr>
        <w:t>11.</w:t>
      </w:r>
      <w:r>
        <w:rPr>
          <w:rFonts w:ascii="微软雅黑" w:eastAsia="微软雅黑" w:hAnsi="微软雅黑" w:cs="Arial" w:hint="eastAsia"/>
          <w:color w:val="333333"/>
          <w:sz w:val="21"/>
          <w:szCs w:val="21"/>
        </w:rPr>
        <w:t xml:space="preserve"> </w:t>
      </w:r>
      <w:r w:rsidRPr="00F56007">
        <w:rPr>
          <w:rFonts w:ascii="微软雅黑" w:eastAsia="微软雅黑" w:hAnsi="微软雅黑" w:cs="Arial"/>
          <w:color w:val="333333"/>
          <w:sz w:val="21"/>
          <w:szCs w:val="21"/>
        </w:rPr>
        <w:t xml:space="preserve">在互联网公布裁判文书应当以公开为原则，不公开为例外，不得在法律和司法解释规定之外对这项工作设置任何障碍。各级人民法院对其上传至中国裁判文书网的裁判文书的质量负责。 </w:t>
      </w:r>
    </w:p>
    <w:p w:rsidR="00F56007" w:rsidRDefault="00F56007" w:rsidP="00370004">
      <w:pPr>
        <w:pStyle w:val="afa"/>
        <w:shd w:val="clear" w:color="auto" w:fill="FFFFFF"/>
        <w:spacing w:before="0" w:beforeAutospacing="0" w:after="0" w:afterAutospacing="0" w:line="260" w:lineRule="exact"/>
        <w:ind w:firstLine="480"/>
        <w:rPr>
          <w:rFonts w:ascii="微软雅黑" w:eastAsia="微软雅黑" w:hAnsi="微软雅黑" w:cs="Arial"/>
          <w:color w:val="333333"/>
          <w:sz w:val="21"/>
          <w:szCs w:val="21"/>
        </w:rPr>
      </w:pPr>
      <w:r w:rsidRPr="00F56007">
        <w:rPr>
          <w:rFonts w:ascii="微软雅黑" w:eastAsia="微软雅黑" w:hAnsi="微软雅黑" w:cs="Arial"/>
          <w:color w:val="333333"/>
          <w:sz w:val="21"/>
          <w:szCs w:val="21"/>
        </w:rPr>
        <w:t>12.</w:t>
      </w:r>
      <w:r>
        <w:rPr>
          <w:rFonts w:ascii="微软雅黑" w:eastAsia="微软雅黑" w:hAnsi="微软雅黑" w:cs="Arial" w:hint="eastAsia"/>
          <w:color w:val="333333"/>
          <w:sz w:val="21"/>
          <w:szCs w:val="21"/>
        </w:rPr>
        <w:t xml:space="preserve"> </w:t>
      </w:r>
      <w:r w:rsidRPr="00F56007">
        <w:rPr>
          <w:rFonts w:ascii="微软雅黑" w:eastAsia="微软雅黑" w:hAnsi="微软雅黑" w:cs="Arial"/>
          <w:color w:val="333333"/>
          <w:sz w:val="21"/>
          <w:szCs w:val="21"/>
        </w:rPr>
        <w:t xml:space="preserve">人民法院应当严格把握保障公众知情权与维护公民隐私权和个人信息安全之间的关系，结合案件类别，对不宜公开的个人信息进行技术处理。对于因网络传输故障或技术处理失误导致当事人信息被不当公开的，人民法院应当依照程序及时修改或者更换。 </w:t>
      </w:r>
    </w:p>
    <w:p w:rsidR="00F56007" w:rsidRDefault="00F56007" w:rsidP="00370004">
      <w:pPr>
        <w:pStyle w:val="afa"/>
        <w:shd w:val="clear" w:color="auto" w:fill="FFFFFF"/>
        <w:spacing w:before="0" w:beforeAutospacing="0" w:after="0" w:afterAutospacing="0" w:line="260" w:lineRule="exact"/>
        <w:ind w:firstLine="480"/>
        <w:rPr>
          <w:rFonts w:ascii="微软雅黑" w:eastAsia="微软雅黑" w:hAnsi="微软雅黑" w:cs="Arial"/>
          <w:color w:val="333333"/>
          <w:sz w:val="21"/>
          <w:szCs w:val="21"/>
        </w:rPr>
      </w:pPr>
      <w:r w:rsidRPr="00F56007">
        <w:rPr>
          <w:rFonts w:ascii="微软雅黑" w:eastAsia="微软雅黑" w:hAnsi="微软雅黑" w:cs="Arial"/>
          <w:color w:val="333333"/>
          <w:sz w:val="21"/>
          <w:szCs w:val="21"/>
        </w:rPr>
        <w:t>13.</w:t>
      </w:r>
      <w:r>
        <w:rPr>
          <w:rFonts w:ascii="微软雅黑" w:eastAsia="微软雅黑" w:hAnsi="微软雅黑" w:cs="Arial" w:hint="eastAsia"/>
          <w:color w:val="333333"/>
          <w:sz w:val="21"/>
          <w:szCs w:val="21"/>
        </w:rPr>
        <w:t xml:space="preserve"> </w:t>
      </w:r>
      <w:r w:rsidRPr="00F56007">
        <w:rPr>
          <w:rFonts w:ascii="微软雅黑" w:eastAsia="微软雅黑" w:hAnsi="微软雅黑" w:cs="Arial"/>
          <w:color w:val="333333"/>
          <w:sz w:val="21"/>
          <w:szCs w:val="21"/>
        </w:rPr>
        <w:t xml:space="preserve">中国裁判文书网应当提供便捷有效的查询检索系统，方便公众按照关键词对在该网公布的裁判文书进行检索，确保裁判文书的有效获取。 </w:t>
      </w:r>
    </w:p>
    <w:p w:rsidR="00370004" w:rsidRDefault="00F56007" w:rsidP="00370004">
      <w:pPr>
        <w:pStyle w:val="afa"/>
        <w:shd w:val="clear" w:color="auto" w:fill="FFFFFF"/>
        <w:spacing w:before="0" w:beforeAutospacing="0" w:after="0" w:afterAutospacing="0" w:line="260" w:lineRule="exact"/>
        <w:ind w:firstLine="480"/>
        <w:rPr>
          <w:rFonts w:ascii="微软雅黑" w:eastAsia="微软雅黑" w:hAnsi="微软雅黑" w:cs="Arial"/>
          <w:color w:val="333333"/>
          <w:sz w:val="21"/>
          <w:szCs w:val="21"/>
        </w:rPr>
      </w:pPr>
      <w:r w:rsidRPr="00F56007">
        <w:rPr>
          <w:rFonts w:ascii="微软雅黑" w:eastAsia="微软雅黑" w:hAnsi="微软雅黑" w:cs="Arial"/>
          <w:color w:val="333333"/>
          <w:sz w:val="21"/>
          <w:szCs w:val="21"/>
        </w:rPr>
        <w:t>14.</w:t>
      </w:r>
      <w:r>
        <w:rPr>
          <w:rFonts w:ascii="微软雅黑" w:eastAsia="微软雅黑" w:hAnsi="微软雅黑" w:cs="Arial" w:hint="eastAsia"/>
          <w:color w:val="333333"/>
          <w:sz w:val="21"/>
          <w:szCs w:val="21"/>
        </w:rPr>
        <w:t xml:space="preserve"> </w:t>
      </w:r>
      <w:r w:rsidRPr="00F56007">
        <w:rPr>
          <w:rFonts w:ascii="微软雅黑" w:eastAsia="微软雅黑" w:hAnsi="微软雅黑" w:cs="Arial"/>
          <w:color w:val="333333"/>
          <w:sz w:val="21"/>
          <w:szCs w:val="21"/>
        </w:rPr>
        <w:t>最高人民法院率先推动本院裁判文书在互联网公布，并监督指导地方各级人民法院在互联网公布裁判文书的工作。各高级人民法院监督指导辖区内法院在互联网公布裁判文书的工作。各级人民法院应当指定专门机构，负责在互联网公布裁判文书的组织、管理、指导和监督工作，并完善工作流程，明确工作职责。</w:t>
      </w:r>
    </w:p>
    <w:p w:rsidR="00F34719" w:rsidRDefault="00F56007" w:rsidP="00370004">
      <w:pPr>
        <w:pStyle w:val="afa"/>
        <w:shd w:val="clear" w:color="auto" w:fill="FFFFFF"/>
        <w:spacing w:before="0" w:beforeAutospacing="0" w:after="0" w:afterAutospacing="0" w:line="260" w:lineRule="exact"/>
        <w:ind w:firstLine="480"/>
        <w:rPr>
          <w:rFonts w:ascii="微软雅黑" w:eastAsia="微软雅黑" w:hAnsi="微软雅黑" w:cs="Arial"/>
          <w:color w:val="333333"/>
          <w:sz w:val="21"/>
          <w:szCs w:val="21"/>
        </w:rPr>
      </w:pPr>
      <w:r w:rsidRPr="00F56007">
        <w:rPr>
          <w:rFonts w:ascii="微软雅黑" w:eastAsia="微软雅黑" w:hAnsi="微软雅黑" w:cs="Arial"/>
          <w:color w:val="333333"/>
          <w:sz w:val="21"/>
          <w:szCs w:val="21"/>
        </w:rPr>
        <w:t xml:space="preserve"> </w:t>
      </w:r>
    </w:p>
    <w:p w:rsidR="00F56007" w:rsidRPr="00F34719" w:rsidRDefault="00F56007" w:rsidP="00370004">
      <w:pPr>
        <w:pStyle w:val="afa"/>
        <w:shd w:val="clear" w:color="auto" w:fill="FFFFFF"/>
        <w:spacing w:before="0" w:beforeAutospacing="0" w:after="0" w:afterAutospacing="0" w:line="260" w:lineRule="exact"/>
        <w:ind w:firstLine="480"/>
        <w:rPr>
          <w:rFonts w:ascii="微软雅黑" w:eastAsia="微软雅黑" w:hAnsi="微软雅黑" w:cs="Arial"/>
          <w:b/>
          <w:color w:val="C00000"/>
          <w:sz w:val="21"/>
          <w:szCs w:val="21"/>
        </w:rPr>
      </w:pPr>
      <w:r w:rsidRPr="00F34719">
        <w:rPr>
          <w:rFonts w:ascii="微软雅黑" w:eastAsia="微软雅黑" w:hAnsi="微软雅黑" w:cs="Arial"/>
          <w:b/>
          <w:color w:val="C00000"/>
          <w:sz w:val="21"/>
          <w:szCs w:val="21"/>
        </w:rPr>
        <w:t>四、推进执行信息公开平台建设</w:t>
      </w:r>
    </w:p>
    <w:p w:rsidR="00F56007" w:rsidRDefault="00F56007" w:rsidP="00370004">
      <w:pPr>
        <w:pStyle w:val="afa"/>
        <w:shd w:val="clear" w:color="auto" w:fill="FFFFFF"/>
        <w:spacing w:before="0" w:beforeAutospacing="0" w:after="0" w:afterAutospacing="0" w:line="260" w:lineRule="exact"/>
        <w:ind w:firstLine="480"/>
        <w:rPr>
          <w:rFonts w:ascii="微软雅黑" w:eastAsia="微软雅黑" w:hAnsi="微软雅黑" w:cs="Arial"/>
          <w:color w:val="333333"/>
          <w:sz w:val="21"/>
          <w:szCs w:val="21"/>
        </w:rPr>
      </w:pPr>
      <w:r w:rsidRPr="00F56007">
        <w:rPr>
          <w:rFonts w:ascii="微软雅黑" w:eastAsia="微软雅黑" w:hAnsi="微软雅黑" w:cs="Arial"/>
          <w:color w:val="333333"/>
          <w:sz w:val="21"/>
          <w:szCs w:val="21"/>
        </w:rPr>
        <w:t>15.</w:t>
      </w:r>
      <w:r>
        <w:rPr>
          <w:rFonts w:ascii="微软雅黑" w:eastAsia="微软雅黑" w:hAnsi="微软雅黑" w:cs="Arial" w:hint="eastAsia"/>
          <w:color w:val="333333"/>
          <w:sz w:val="21"/>
          <w:szCs w:val="21"/>
        </w:rPr>
        <w:t xml:space="preserve"> </w:t>
      </w:r>
      <w:r w:rsidRPr="00F56007">
        <w:rPr>
          <w:rFonts w:ascii="微软雅黑" w:eastAsia="微软雅黑" w:hAnsi="微软雅黑" w:cs="Arial"/>
          <w:color w:val="333333"/>
          <w:sz w:val="21"/>
          <w:szCs w:val="21"/>
        </w:rPr>
        <w:t xml:space="preserve">人民法院应当规范执行信息的收集、交换和使用行为，在确保信息安全的前提下，实现上下级法院之间、异地法院之间、同一法院的立案、审判与执行部门之间的执行信息共享。 </w:t>
      </w:r>
    </w:p>
    <w:p w:rsidR="00F56007" w:rsidRDefault="00F56007" w:rsidP="00370004">
      <w:pPr>
        <w:pStyle w:val="afa"/>
        <w:shd w:val="clear" w:color="auto" w:fill="FFFFFF"/>
        <w:spacing w:before="0" w:beforeAutospacing="0" w:after="0" w:afterAutospacing="0" w:line="260" w:lineRule="exact"/>
        <w:ind w:firstLine="480"/>
        <w:rPr>
          <w:rFonts w:ascii="微软雅黑" w:eastAsia="微软雅黑" w:hAnsi="微软雅黑" w:cs="Arial"/>
          <w:color w:val="333333"/>
          <w:sz w:val="21"/>
          <w:szCs w:val="21"/>
        </w:rPr>
      </w:pPr>
      <w:r w:rsidRPr="00F56007">
        <w:rPr>
          <w:rFonts w:ascii="微软雅黑" w:eastAsia="微软雅黑" w:hAnsi="微软雅黑" w:cs="Arial"/>
          <w:color w:val="333333"/>
          <w:sz w:val="21"/>
          <w:szCs w:val="21"/>
        </w:rPr>
        <w:t>16.</w:t>
      </w:r>
      <w:r>
        <w:rPr>
          <w:rFonts w:ascii="微软雅黑" w:eastAsia="微软雅黑" w:hAnsi="微软雅黑" w:cs="Arial" w:hint="eastAsia"/>
          <w:color w:val="333333"/>
          <w:sz w:val="21"/>
          <w:szCs w:val="21"/>
        </w:rPr>
        <w:t xml:space="preserve"> </w:t>
      </w:r>
      <w:r w:rsidRPr="00F56007">
        <w:rPr>
          <w:rFonts w:ascii="微软雅黑" w:eastAsia="微软雅黑" w:hAnsi="微软雅黑" w:cs="Arial"/>
          <w:color w:val="333333"/>
          <w:sz w:val="21"/>
          <w:szCs w:val="21"/>
        </w:rPr>
        <w:t xml:space="preserve">人民法院应当整合各类执行信息，方便当事人凭密码从执行信息公开平台获取以下信息： </w:t>
      </w:r>
    </w:p>
    <w:p w:rsidR="00F56007" w:rsidRDefault="00F56007" w:rsidP="00370004">
      <w:pPr>
        <w:pStyle w:val="afa"/>
        <w:shd w:val="clear" w:color="auto" w:fill="FFFFFF"/>
        <w:spacing w:before="0" w:beforeAutospacing="0" w:after="0" w:afterAutospacing="0" w:line="260" w:lineRule="exact"/>
        <w:ind w:firstLine="480"/>
        <w:rPr>
          <w:rFonts w:ascii="微软雅黑" w:eastAsia="微软雅黑" w:hAnsi="微软雅黑" w:cs="Arial"/>
          <w:color w:val="333333"/>
          <w:sz w:val="21"/>
          <w:szCs w:val="21"/>
        </w:rPr>
      </w:pPr>
      <w:r w:rsidRPr="00F56007">
        <w:rPr>
          <w:rFonts w:ascii="微软雅黑" w:eastAsia="微软雅黑" w:hAnsi="微软雅黑" w:cs="Arial"/>
          <w:color w:val="333333"/>
          <w:sz w:val="21"/>
          <w:szCs w:val="21"/>
        </w:rPr>
        <w:t xml:space="preserve">（1）执行立案信息； </w:t>
      </w:r>
    </w:p>
    <w:p w:rsidR="00F56007" w:rsidRDefault="00F56007" w:rsidP="00370004">
      <w:pPr>
        <w:pStyle w:val="afa"/>
        <w:shd w:val="clear" w:color="auto" w:fill="FFFFFF"/>
        <w:spacing w:before="0" w:beforeAutospacing="0" w:after="0" w:afterAutospacing="0" w:line="260" w:lineRule="exact"/>
        <w:ind w:firstLine="480"/>
        <w:rPr>
          <w:rFonts w:ascii="微软雅黑" w:eastAsia="微软雅黑" w:hAnsi="微软雅黑" w:cs="Arial"/>
          <w:color w:val="333333"/>
          <w:sz w:val="21"/>
          <w:szCs w:val="21"/>
        </w:rPr>
      </w:pPr>
      <w:r w:rsidRPr="00F56007">
        <w:rPr>
          <w:rFonts w:ascii="微软雅黑" w:eastAsia="微软雅黑" w:hAnsi="微软雅黑" w:cs="Arial"/>
          <w:color w:val="333333"/>
          <w:sz w:val="21"/>
          <w:szCs w:val="21"/>
        </w:rPr>
        <w:t xml:space="preserve">（2）执行人员信息； </w:t>
      </w:r>
    </w:p>
    <w:p w:rsidR="00F56007" w:rsidRDefault="00F56007" w:rsidP="00370004">
      <w:pPr>
        <w:pStyle w:val="afa"/>
        <w:shd w:val="clear" w:color="auto" w:fill="FFFFFF"/>
        <w:spacing w:before="0" w:beforeAutospacing="0" w:after="0" w:afterAutospacing="0" w:line="260" w:lineRule="exact"/>
        <w:ind w:firstLine="480"/>
        <w:rPr>
          <w:rFonts w:ascii="微软雅黑" w:eastAsia="微软雅黑" w:hAnsi="微软雅黑" w:cs="Arial"/>
          <w:color w:val="333333"/>
          <w:sz w:val="21"/>
          <w:szCs w:val="21"/>
        </w:rPr>
      </w:pPr>
      <w:r w:rsidRPr="00F56007">
        <w:rPr>
          <w:rFonts w:ascii="微软雅黑" w:eastAsia="微软雅黑" w:hAnsi="微软雅黑" w:cs="Arial"/>
          <w:color w:val="333333"/>
          <w:sz w:val="21"/>
          <w:szCs w:val="21"/>
        </w:rPr>
        <w:t xml:space="preserve">（3）执行程序变更信息； </w:t>
      </w:r>
    </w:p>
    <w:p w:rsidR="00F56007" w:rsidRDefault="00F56007" w:rsidP="00370004">
      <w:pPr>
        <w:pStyle w:val="afa"/>
        <w:shd w:val="clear" w:color="auto" w:fill="FFFFFF"/>
        <w:spacing w:before="0" w:beforeAutospacing="0" w:after="0" w:afterAutospacing="0" w:line="260" w:lineRule="exact"/>
        <w:ind w:firstLine="480"/>
        <w:rPr>
          <w:rFonts w:ascii="微软雅黑" w:eastAsia="微软雅黑" w:hAnsi="微软雅黑" w:cs="Arial"/>
          <w:color w:val="333333"/>
          <w:sz w:val="21"/>
          <w:szCs w:val="21"/>
        </w:rPr>
      </w:pPr>
      <w:r w:rsidRPr="00F56007">
        <w:rPr>
          <w:rFonts w:ascii="微软雅黑" w:eastAsia="微软雅黑" w:hAnsi="微软雅黑" w:cs="Arial"/>
          <w:color w:val="333333"/>
          <w:sz w:val="21"/>
          <w:szCs w:val="21"/>
        </w:rPr>
        <w:t xml:space="preserve">（4）执行措施信息； </w:t>
      </w:r>
    </w:p>
    <w:p w:rsidR="00F56007" w:rsidRDefault="00F56007" w:rsidP="00370004">
      <w:pPr>
        <w:pStyle w:val="afa"/>
        <w:shd w:val="clear" w:color="auto" w:fill="FFFFFF"/>
        <w:spacing w:before="0" w:beforeAutospacing="0" w:after="0" w:afterAutospacing="0" w:line="260" w:lineRule="exact"/>
        <w:ind w:firstLine="480"/>
        <w:rPr>
          <w:rFonts w:ascii="微软雅黑" w:eastAsia="微软雅黑" w:hAnsi="微软雅黑" w:cs="Arial"/>
          <w:color w:val="333333"/>
          <w:sz w:val="21"/>
          <w:szCs w:val="21"/>
        </w:rPr>
      </w:pPr>
      <w:r w:rsidRPr="00F56007">
        <w:rPr>
          <w:rFonts w:ascii="微软雅黑" w:eastAsia="微软雅黑" w:hAnsi="微软雅黑" w:cs="Arial"/>
          <w:color w:val="333333"/>
          <w:sz w:val="21"/>
          <w:szCs w:val="21"/>
        </w:rPr>
        <w:t xml:space="preserve">（5）执行财产处置信息； </w:t>
      </w:r>
    </w:p>
    <w:p w:rsidR="00F56007" w:rsidRDefault="00F56007" w:rsidP="00370004">
      <w:pPr>
        <w:pStyle w:val="afa"/>
        <w:shd w:val="clear" w:color="auto" w:fill="FFFFFF"/>
        <w:spacing w:before="0" w:beforeAutospacing="0" w:after="0" w:afterAutospacing="0" w:line="260" w:lineRule="exact"/>
        <w:ind w:firstLine="480"/>
        <w:rPr>
          <w:rFonts w:ascii="微软雅黑" w:eastAsia="微软雅黑" w:hAnsi="微软雅黑" w:cs="Arial"/>
          <w:color w:val="333333"/>
          <w:sz w:val="21"/>
          <w:szCs w:val="21"/>
        </w:rPr>
      </w:pPr>
      <w:r w:rsidRPr="00F56007">
        <w:rPr>
          <w:rFonts w:ascii="微软雅黑" w:eastAsia="微软雅黑" w:hAnsi="微软雅黑" w:cs="Arial"/>
          <w:color w:val="333333"/>
          <w:sz w:val="21"/>
          <w:szCs w:val="21"/>
        </w:rPr>
        <w:t xml:space="preserve">（6）执行裁决信息； </w:t>
      </w:r>
    </w:p>
    <w:p w:rsidR="00F56007" w:rsidRDefault="00F56007" w:rsidP="00370004">
      <w:pPr>
        <w:pStyle w:val="afa"/>
        <w:shd w:val="clear" w:color="auto" w:fill="FFFFFF"/>
        <w:spacing w:before="0" w:beforeAutospacing="0" w:after="0" w:afterAutospacing="0" w:line="260" w:lineRule="exact"/>
        <w:ind w:firstLine="480"/>
        <w:rPr>
          <w:rFonts w:ascii="微软雅黑" w:eastAsia="微软雅黑" w:hAnsi="微软雅黑" w:cs="Arial"/>
          <w:color w:val="333333"/>
          <w:sz w:val="21"/>
          <w:szCs w:val="21"/>
        </w:rPr>
      </w:pPr>
      <w:r w:rsidRPr="00F56007">
        <w:rPr>
          <w:rFonts w:ascii="微软雅黑" w:eastAsia="微软雅黑" w:hAnsi="微软雅黑" w:cs="Arial"/>
          <w:color w:val="333333"/>
          <w:sz w:val="21"/>
          <w:szCs w:val="21"/>
        </w:rPr>
        <w:t xml:space="preserve">（7）执行结案信息； </w:t>
      </w:r>
    </w:p>
    <w:p w:rsidR="00F56007" w:rsidRDefault="00F56007" w:rsidP="00370004">
      <w:pPr>
        <w:pStyle w:val="afa"/>
        <w:shd w:val="clear" w:color="auto" w:fill="FFFFFF"/>
        <w:spacing w:before="0" w:beforeAutospacing="0" w:after="0" w:afterAutospacing="0" w:line="260" w:lineRule="exact"/>
        <w:ind w:firstLine="480"/>
        <w:rPr>
          <w:rFonts w:ascii="微软雅黑" w:eastAsia="微软雅黑" w:hAnsi="微软雅黑" w:cs="Arial"/>
          <w:color w:val="333333"/>
          <w:sz w:val="21"/>
          <w:szCs w:val="21"/>
        </w:rPr>
      </w:pPr>
      <w:r w:rsidRPr="00F56007">
        <w:rPr>
          <w:rFonts w:ascii="微软雅黑" w:eastAsia="微软雅黑" w:hAnsi="微软雅黑" w:cs="Arial"/>
          <w:color w:val="333333"/>
          <w:sz w:val="21"/>
          <w:szCs w:val="21"/>
        </w:rPr>
        <w:t xml:space="preserve">（8）执行款项分配信息； </w:t>
      </w:r>
    </w:p>
    <w:p w:rsidR="00F56007" w:rsidRDefault="00F56007" w:rsidP="00370004">
      <w:pPr>
        <w:pStyle w:val="afa"/>
        <w:shd w:val="clear" w:color="auto" w:fill="FFFFFF"/>
        <w:spacing w:before="0" w:beforeAutospacing="0" w:after="0" w:afterAutospacing="0" w:line="260" w:lineRule="exact"/>
        <w:ind w:firstLine="480"/>
        <w:rPr>
          <w:rFonts w:ascii="微软雅黑" w:eastAsia="微软雅黑" w:hAnsi="微软雅黑" w:cs="Arial"/>
          <w:color w:val="333333"/>
          <w:sz w:val="21"/>
          <w:szCs w:val="21"/>
        </w:rPr>
      </w:pPr>
      <w:r w:rsidRPr="00F56007">
        <w:rPr>
          <w:rFonts w:ascii="微软雅黑" w:eastAsia="微软雅黑" w:hAnsi="微软雅黑" w:cs="Arial"/>
          <w:color w:val="333333"/>
          <w:sz w:val="21"/>
          <w:szCs w:val="21"/>
        </w:rPr>
        <w:t xml:space="preserve">（9）暂缓执行、中止执行、终结执行信息等。 </w:t>
      </w:r>
    </w:p>
    <w:p w:rsidR="00F56007" w:rsidRDefault="00F56007" w:rsidP="00370004">
      <w:pPr>
        <w:pStyle w:val="afa"/>
        <w:shd w:val="clear" w:color="auto" w:fill="FFFFFF"/>
        <w:spacing w:before="0" w:beforeAutospacing="0" w:after="0" w:afterAutospacing="0" w:line="260" w:lineRule="exact"/>
        <w:ind w:firstLine="480"/>
        <w:rPr>
          <w:rFonts w:ascii="微软雅黑" w:eastAsia="微软雅黑" w:hAnsi="微软雅黑" w:cs="Arial"/>
          <w:color w:val="333333"/>
          <w:sz w:val="21"/>
          <w:szCs w:val="21"/>
        </w:rPr>
      </w:pPr>
      <w:r w:rsidRPr="00F56007">
        <w:rPr>
          <w:rFonts w:ascii="微软雅黑" w:eastAsia="微软雅黑" w:hAnsi="微软雅黑" w:cs="Arial"/>
          <w:color w:val="333333"/>
          <w:sz w:val="21"/>
          <w:szCs w:val="21"/>
        </w:rPr>
        <w:t>17.</w:t>
      </w:r>
      <w:r>
        <w:rPr>
          <w:rFonts w:ascii="微软雅黑" w:eastAsia="微软雅黑" w:hAnsi="微软雅黑" w:cs="Arial" w:hint="eastAsia"/>
          <w:color w:val="333333"/>
          <w:sz w:val="21"/>
          <w:szCs w:val="21"/>
        </w:rPr>
        <w:t xml:space="preserve"> </w:t>
      </w:r>
      <w:r w:rsidRPr="00F56007">
        <w:rPr>
          <w:rFonts w:ascii="微软雅黑" w:eastAsia="微软雅黑" w:hAnsi="微软雅黑" w:cs="Arial"/>
          <w:color w:val="333333"/>
          <w:sz w:val="21"/>
          <w:szCs w:val="21"/>
        </w:rPr>
        <w:t xml:space="preserve">人民法院应当通过执行信息公开平台，向公众公开以下信息： </w:t>
      </w:r>
    </w:p>
    <w:p w:rsidR="00F56007" w:rsidRDefault="00F56007" w:rsidP="00370004">
      <w:pPr>
        <w:pStyle w:val="afa"/>
        <w:shd w:val="clear" w:color="auto" w:fill="FFFFFF"/>
        <w:spacing w:before="0" w:beforeAutospacing="0" w:after="0" w:afterAutospacing="0" w:line="260" w:lineRule="exact"/>
        <w:ind w:firstLine="480"/>
        <w:rPr>
          <w:rFonts w:ascii="微软雅黑" w:eastAsia="微软雅黑" w:hAnsi="微软雅黑" w:cs="Arial"/>
          <w:color w:val="333333"/>
          <w:sz w:val="21"/>
          <w:szCs w:val="21"/>
        </w:rPr>
      </w:pPr>
      <w:r w:rsidRPr="00F56007">
        <w:rPr>
          <w:rFonts w:ascii="微软雅黑" w:eastAsia="微软雅黑" w:hAnsi="微软雅黑" w:cs="Arial"/>
          <w:color w:val="333333"/>
          <w:sz w:val="21"/>
          <w:szCs w:val="21"/>
        </w:rPr>
        <w:t xml:space="preserve">（1）执行案件的立案标准、启动程序、执行收费标准和根据、执行费缓减免的条件和程序； </w:t>
      </w:r>
    </w:p>
    <w:p w:rsidR="00F56007" w:rsidRDefault="00F56007" w:rsidP="00370004">
      <w:pPr>
        <w:pStyle w:val="afa"/>
        <w:shd w:val="clear" w:color="auto" w:fill="FFFFFF"/>
        <w:spacing w:before="0" w:beforeAutospacing="0" w:after="0" w:afterAutospacing="0" w:line="260" w:lineRule="exact"/>
        <w:ind w:firstLine="480"/>
        <w:rPr>
          <w:rFonts w:ascii="微软雅黑" w:eastAsia="微软雅黑" w:hAnsi="微软雅黑" w:cs="Arial"/>
          <w:color w:val="333333"/>
          <w:sz w:val="21"/>
          <w:szCs w:val="21"/>
        </w:rPr>
      </w:pPr>
      <w:r w:rsidRPr="00F56007">
        <w:rPr>
          <w:rFonts w:ascii="微软雅黑" w:eastAsia="微软雅黑" w:hAnsi="微软雅黑" w:cs="Arial"/>
          <w:color w:val="333333"/>
          <w:sz w:val="21"/>
          <w:szCs w:val="21"/>
        </w:rPr>
        <w:t xml:space="preserve">（2）执行风险提示； </w:t>
      </w:r>
    </w:p>
    <w:p w:rsidR="00F56007" w:rsidRDefault="00F56007" w:rsidP="00370004">
      <w:pPr>
        <w:pStyle w:val="afa"/>
        <w:shd w:val="clear" w:color="auto" w:fill="FFFFFF"/>
        <w:spacing w:before="0" w:beforeAutospacing="0" w:after="0" w:afterAutospacing="0" w:line="260" w:lineRule="exact"/>
        <w:ind w:firstLine="480"/>
        <w:rPr>
          <w:rFonts w:ascii="微软雅黑" w:eastAsia="微软雅黑" w:hAnsi="微软雅黑" w:cs="Arial"/>
          <w:color w:val="333333"/>
          <w:sz w:val="21"/>
          <w:szCs w:val="21"/>
        </w:rPr>
      </w:pPr>
      <w:r w:rsidRPr="00F56007">
        <w:rPr>
          <w:rFonts w:ascii="微软雅黑" w:eastAsia="微软雅黑" w:hAnsi="微软雅黑" w:cs="Arial"/>
          <w:color w:val="333333"/>
          <w:sz w:val="21"/>
          <w:szCs w:val="21"/>
        </w:rPr>
        <w:t>（3）悬赏公告、拍卖公告等。</w:t>
      </w:r>
    </w:p>
    <w:p w:rsidR="00F56007" w:rsidRDefault="00F56007" w:rsidP="00370004">
      <w:pPr>
        <w:pStyle w:val="afa"/>
        <w:shd w:val="clear" w:color="auto" w:fill="FFFFFF"/>
        <w:spacing w:before="0" w:beforeAutospacing="0" w:after="0" w:afterAutospacing="0" w:line="260" w:lineRule="exact"/>
        <w:ind w:firstLine="480"/>
        <w:rPr>
          <w:rFonts w:ascii="微软雅黑" w:eastAsia="微软雅黑" w:hAnsi="微软雅黑" w:cs="Arial"/>
          <w:color w:val="333333"/>
          <w:sz w:val="21"/>
          <w:szCs w:val="21"/>
        </w:rPr>
      </w:pPr>
      <w:r w:rsidRPr="00F56007">
        <w:rPr>
          <w:rFonts w:ascii="微软雅黑" w:eastAsia="微软雅黑" w:hAnsi="微软雅黑" w:cs="Arial"/>
          <w:color w:val="333333"/>
          <w:sz w:val="21"/>
          <w:szCs w:val="21"/>
        </w:rPr>
        <w:t>18.</w:t>
      </w:r>
      <w:r>
        <w:rPr>
          <w:rFonts w:ascii="微软雅黑" w:eastAsia="微软雅黑" w:hAnsi="微软雅黑" w:cs="Arial" w:hint="eastAsia"/>
          <w:color w:val="333333"/>
          <w:sz w:val="21"/>
          <w:szCs w:val="21"/>
        </w:rPr>
        <w:t xml:space="preserve"> </w:t>
      </w:r>
      <w:r w:rsidRPr="00F56007">
        <w:rPr>
          <w:rFonts w:ascii="微软雅黑" w:eastAsia="微软雅黑" w:hAnsi="微软雅黑" w:cs="Arial"/>
          <w:color w:val="333333"/>
          <w:sz w:val="21"/>
          <w:szCs w:val="21"/>
        </w:rPr>
        <w:t xml:space="preserve">人民法院应当对重大执行案件的听证、实施过程进行同步录音录像，并允许当事人依申请查阅。有条件的人民法院应当为执行工作人员配备与执行指挥中心系统对接的信息系统，将执行现场的视频、音频通过无线网络实时传输回执行指挥中心，并及时存档，实现执行案件的全程公开。 </w:t>
      </w:r>
    </w:p>
    <w:p w:rsidR="00F56007" w:rsidRDefault="00F56007" w:rsidP="00370004">
      <w:pPr>
        <w:pStyle w:val="afa"/>
        <w:shd w:val="clear" w:color="auto" w:fill="FFFFFF"/>
        <w:spacing w:before="0" w:beforeAutospacing="0" w:after="0" w:afterAutospacing="0" w:line="260" w:lineRule="exact"/>
        <w:ind w:firstLine="480"/>
        <w:rPr>
          <w:rFonts w:ascii="微软雅黑" w:eastAsia="微软雅黑" w:hAnsi="微软雅黑" w:cs="Arial"/>
          <w:color w:val="333333"/>
          <w:sz w:val="21"/>
          <w:szCs w:val="21"/>
        </w:rPr>
      </w:pPr>
      <w:r w:rsidRPr="00F56007">
        <w:rPr>
          <w:rFonts w:ascii="微软雅黑" w:eastAsia="微软雅黑" w:hAnsi="微软雅黑" w:cs="Arial"/>
          <w:color w:val="333333"/>
          <w:sz w:val="21"/>
          <w:szCs w:val="21"/>
        </w:rPr>
        <w:t>19.</w:t>
      </w:r>
      <w:r>
        <w:rPr>
          <w:rFonts w:ascii="微软雅黑" w:eastAsia="微软雅黑" w:hAnsi="微软雅黑" w:cs="Arial" w:hint="eastAsia"/>
          <w:color w:val="333333"/>
          <w:sz w:val="21"/>
          <w:szCs w:val="21"/>
        </w:rPr>
        <w:t xml:space="preserve"> </w:t>
      </w:r>
      <w:r w:rsidRPr="00F56007">
        <w:rPr>
          <w:rFonts w:ascii="微软雅黑" w:eastAsia="微软雅黑" w:hAnsi="微软雅黑" w:cs="Arial"/>
          <w:color w:val="333333"/>
          <w:sz w:val="21"/>
          <w:szCs w:val="21"/>
        </w:rPr>
        <w:t xml:space="preserve">人民法院应当充分发挥执行信息公开平台对失信被执行人的信用惩戒功能，向公众公开以下信息，并方便公众根据被执行人的姓名或名称、身份证号或组织机构代码进行查询： </w:t>
      </w:r>
    </w:p>
    <w:p w:rsidR="00F56007" w:rsidRPr="00F56007" w:rsidRDefault="00F56007" w:rsidP="00370004">
      <w:pPr>
        <w:pStyle w:val="afa"/>
        <w:shd w:val="clear" w:color="auto" w:fill="FFFFFF"/>
        <w:spacing w:before="0" w:beforeAutospacing="0" w:after="0" w:afterAutospacing="0" w:line="260" w:lineRule="exact"/>
        <w:ind w:firstLine="480"/>
        <w:rPr>
          <w:rFonts w:ascii="微软雅黑" w:eastAsia="微软雅黑" w:hAnsi="微软雅黑" w:cs="Arial"/>
          <w:color w:val="333333"/>
          <w:sz w:val="21"/>
          <w:szCs w:val="21"/>
        </w:rPr>
      </w:pPr>
      <w:r w:rsidRPr="00F56007">
        <w:rPr>
          <w:rFonts w:ascii="微软雅黑" w:eastAsia="微软雅黑" w:hAnsi="微软雅黑" w:cs="Arial"/>
          <w:color w:val="333333"/>
          <w:sz w:val="21"/>
          <w:szCs w:val="21"/>
        </w:rPr>
        <w:t>（1）未结执行实施案件的被执行人信息；</w:t>
      </w:r>
    </w:p>
    <w:p w:rsidR="00F56007" w:rsidRDefault="00F56007" w:rsidP="00370004">
      <w:pPr>
        <w:pStyle w:val="afa"/>
        <w:shd w:val="clear" w:color="auto" w:fill="FFFFFF"/>
        <w:spacing w:before="0" w:beforeAutospacing="0" w:after="0" w:afterAutospacing="0" w:line="260" w:lineRule="exact"/>
        <w:ind w:firstLine="480"/>
        <w:rPr>
          <w:rFonts w:ascii="微软雅黑" w:eastAsia="微软雅黑" w:hAnsi="微软雅黑" w:cs="Arial"/>
          <w:color w:val="333333"/>
          <w:sz w:val="21"/>
          <w:szCs w:val="21"/>
        </w:rPr>
      </w:pPr>
      <w:r w:rsidRPr="00F56007">
        <w:rPr>
          <w:rFonts w:ascii="微软雅黑" w:eastAsia="微软雅黑" w:hAnsi="微软雅黑" w:cs="Arial"/>
          <w:color w:val="333333"/>
          <w:sz w:val="21"/>
          <w:szCs w:val="21"/>
        </w:rPr>
        <w:t>（2）失信被执行人名单信息；</w:t>
      </w:r>
    </w:p>
    <w:p w:rsidR="00F56007" w:rsidRDefault="00F56007" w:rsidP="00370004">
      <w:pPr>
        <w:pStyle w:val="afa"/>
        <w:shd w:val="clear" w:color="auto" w:fill="FFFFFF"/>
        <w:spacing w:before="0" w:beforeAutospacing="0" w:after="0" w:afterAutospacing="0" w:line="260" w:lineRule="exact"/>
        <w:ind w:firstLine="480"/>
        <w:rPr>
          <w:rFonts w:ascii="微软雅黑" w:eastAsia="微软雅黑" w:hAnsi="微软雅黑" w:cs="Arial"/>
          <w:color w:val="333333"/>
          <w:sz w:val="21"/>
          <w:szCs w:val="21"/>
        </w:rPr>
      </w:pPr>
      <w:r w:rsidRPr="00F56007">
        <w:rPr>
          <w:rFonts w:ascii="微软雅黑" w:eastAsia="微软雅黑" w:hAnsi="微软雅黑" w:cs="Arial"/>
          <w:color w:val="333333"/>
          <w:sz w:val="21"/>
          <w:szCs w:val="21"/>
        </w:rPr>
        <w:t xml:space="preserve">（3）限制出境被执行人名单信息； </w:t>
      </w:r>
    </w:p>
    <w:p w:rsidR="00F56007" w:rsidRDefault="00F56007" w:rsidP="00370004">
      <w:pPr>
        <w:pStyle w:val="afa"/>
        <w:shd w:val="clear" w:color="auto" w:fill="FFFFFF"/>
        <w:spacing w:before="0" w:beforeAutospacing="0" w:after="0" w:afterAutospacing="0" w:line="260" w:lineRule="exact"/>
        <w:ind w:firstLine="480"/>
        <w:rPr>
          <w:rFonts w:ascii="微软雅黑" w:eastAsia="微软雅黑" w:hAnsi="微软雅黑" w:cs="Arial"/>
          <w:color w:val="333333"/>
          <w:sz w:val="21"/>
          <w:szCs w:val="21"/>
        </w:rPr>
      </w:pPr>
      <w:r w:rsidRPr="00F56007">
        <w:rPr>
          <w:rFonts w:ascii="微软雅黑" w:eastAsia="微软雅黑" w:hAnsi="微软雅黑" w:cs="Arial"/>
          <w:color w:val="333333"/>
          <w:sz w:val="21"/>
          <w:szCs w:val="21"/>
        </w:rPr>
        <w:t>（4）限制招投标被执行人名单信息；</w:t>
      </w:r>
    </w:p>
    <w:p w:rsidR="00F56007" w:rsidRDefault="00F56007" w:rsidP="00370004">
      <w:pPr>
        <w:pStyle w:val="afa"/>
        <w:shd w:val="clear" w:color="auto" w:fill="FFFFFF"/>
        <w:spacing w:before="0" w:beforeAutospacing="0" w:after="0" w:afterAutospacing="0" w:line="260" w:lineRule="exact"/>
        <w:ind w:firstLine="480"/>
        <w:rPr>
          <w:rFonts w:ascii="微软雅黑" w:eastAsia="微软雅黑" w:hAnsi="微软雅黑" w:cs="Arial"/>
          <w:color w:val="333333"/>
          <w:sz w:val="21"/>
          <w:szCs w:val="21"/>
        </w:rPr>
      </w:pPr>
      <w:r w:rsidRPr="00F56007">
        <w:rPr>
          <w:rFonts w:ascii="微软雅黑" w:eastAsia="微软雅黑" w:hAnsi="微软雅黑" w:cs="Arial"/>
          <w:color w:val="333333"/>
          <w:sz w:val="21"/>
          <w:szCs w:val="21"/>
        </w:rPr>
        <w:t xml:space="preserve">（5）限制高消费被执行人名单信息等。 </w:t>
      </w:r>
    </w:p>
    <w:p w:rsidR="00370004" w:rsidRDefault="00F56007" w:rsidP="00370004">
      <w:pPr>
        <w:pStyle w:val="afa"/>
        <w:shd w:val="clear" w:color="auto" w:fill="FFFFFF"/>
        <w:spacing w:before="0" w:beforeAutospacing="0" w:after="0" w:afterAutospacing="0" w:line="260" w:lineRule="exact"/>
        <w:ind w:firstLine="480"/>
        <w:rPr>
          <w:rFonts w:ascii="微软雅黑" w:eastAsia="微软雅黑" w:hAnsi="微软雅黑" w:cs="Arial"/>
          <w:color w:val="333333"/>
          <w:sz w:val="21"/>
          <w:szCs w:val="21"/>
        </w:rPr>
      </w:pPr>
      <w:r w:rsidRPr="00F56007">
        <w:rPr>
          <w:rFonts w:ascii="微软雅黑" w:eastAsia="微软雅黑" w:hAnsi="微软雅黑" w:cs="Arial"/>
          <w:color w:val="333333"/>
          <w:sz w:val="21"/>
          <w:szCs w:val="21"/>
        </w:rPr>
        <w:t>20.</w:t>
      </w:r>
      <w:r>
        <w:rPr>
          <w:rFonts w:ascii="微软雅黑" w:eastAsia="微软雅黑" w:hAnsi="微软雅黑" w:cs="Arial" w:hint="eastAsia"/>
          <w:color w:val="333333"/>
          <w:sz w:val="21"/>
          <w:szCs w:val="21"/>
        </w:rPr>
        <w:t xml:space="preserve"> </w:t>
      </w:r>
      <w:r w:rsidRPr="00F56007">
        <w:rPr>
          <w:rFonts w:ascii="微软雅黑" w:eastAsia="微软雅黑" w:hAnsi="微软雅黑" w:cs="Arial"/>
          <w:color w:val="333333"/>
          <w:sz w:val="21"/>
          <w:szCs w:val="21"/>
        </w:rPr>
        <w:t>人民法院应当为各类征信系统提供科学、准确、全面的信息，实现执行信息公开平台与各类征信平台的有效对接。</w:t>
      </w:r>
    </w:p>
    <w:p w:rsidR="00F56007" w:rsidRDefault="00F56007" w:rsidP="00370004">
      <w:pPr>
        <w:pStyle w:val="afa"/>
        <w:shd w:val="clear" w:color="auto" w:fill="FFFFFF"/>
        <w:spacing w:before="0" w:beforeAutospacing="0" w:after="0" w:afterAutospacing="0" w:line="260" w:lineRule="exact"/>
        <w:ind w:firstLine="480"/>
        <w:rPr>
          <w:rFonts w:ascii="微软雅黑" w:eastAsia="微软雅黑" w:hAnsi="微软雅黑" w:cs="Arial"/>
          <w:color w:val="333333"/>
          <w:sz w:val="21"/>
          <w:szCs w:val="21"/>
        </w:rPr>
      </w:pPr>
      <w:r w:rsidRPr="00F56007">
        <w:rPr>
          <w:rFonts w:ascii="微软雅黑" w:eastAsia="微软雅黑" w:hAnsi="微软雅黑" w:cs="Arial"/>
          <w:color w:val="333333"/>
          <w:sz w:val="21"/>
          <w:szCs w:val="21"/>
        </w:rPr>
        <w:t xml:space="preserve"> </w:t>
      </w:r>
    </w:p>
    <w:p w:rsidR="00F56007" w:rsidRPr="00F34719" w:rsidRDefault="00F56007" w:rsidP="00370004">
      <w:pPr>
        <w:pStyle w:val="afa"/>
        <w:shd w:val="clear" w:color="auto" w:fill="FFFFFF"/>
        <w:spacing w:before="0" w:beforeAutospacing="0" w:after="0" w:afterAutospacing="0" w:line="260" w:lineRule="exact"/>
        <w:ind w:firstLine="480"/>
        <w:rPr>
          <w:rFonts w:ascii="微软雅黑" w:eastAsia="微软雅黑" w:hAnsi="微软雅黑" w:cs="Arial"/>
          <w:b/>
          <w:color w:val="C00000"/>
          <w:sz w:val="21"/>
          <w:szCs w:val="21"/>
        </w:rPr>
      </w:pPr>
      <w:r w:rsidRPr="00F34719">
        <w:rPr>
          <w:rFonts w:ascii="微软雅黑" w:eastAsia="微软雅黑" w:hAnsi="微软雅黑" w:cs="Arial"/>
          <w:b/>
          <w:color w:val="C00000"/>
          <w:sz w:val="21"/>
          <w:szCs w:val="21"/>
        </w:rPr>
        <w:t xml:space="preserve">五、工作机制 </w:t>
      </w:r>
    </w:p>
    <w:p w:rsidR="00F56007" w:rsidRDefault="00F56007" w:rsidP="00370004">
      <w:pPr>
        <w:pStyle w:val="afa"/>
        <w:shd w:val="clear" w:color="auto" w:fill="FFFFFF"/>
        <w:spacing w:before="0" w:beforeAutospacing="0" w:after="0" w:afterAutospacing="0" w:line="260" w:lineRule="exact"/>
        <w:ind w:firstLine="480"/>
        <w:rPr>
          <w:rFonts w:ascii="微软雅黑" w:eastAsia="微软雅黑" w:hAnsi="微软雅黑" w:cs="Arial"/>
          <w:color w:val="333333"/>
          <w:sz w:val="21"/>
          <w:szCs w:val="21"/>
        </w:rPr>
      </w:pPr>
      <w:r w:rsidRPr="00F56007">
        <w:rPr>
          <w:rFonts w:ascii="微软雅黑" w:eastAsia="微软雅黑" w:hAnsi="微软雅黑" w:cs="Arial"/>
          <w:color w:val="333333"/>
          <w:sz w:val="21"/>
          <w:szCs w:val="21"/>
        </w:rPr>
        <w:t>21.</w:t>
      </w:r>
      <w:r>
        <w:rPr>
          <w:rFonts w:ascii="微软雅黑" w:eastAsia="微软雅黑" w:hAnsi="微软雅黑" w:cs="Arial" w:hint="eastAsia"/>
          <w:color w:val="333333"/>
          <w:sz w:val="21"/>
          <w:szCs w:val="21"/>
        </w:rPr>
        <w:t xml:space="preserve"> </w:t>
      </w:r>
      <w:r w:rsidRPr="00F56007">
        <w:rPr>
          <w:rFonts w:ascii="微软雅黑" w:eastAsia="微软雅黑" w:hAnsi="微软雅黑" w:cs="Arial"/>
          <w:color w:val="333333"/>
          <w:sz w:val="21"/>
          <w:szCs w:val="21"/>
        </w:rPr>
        <w:t xml:space="preserve">加强组织领导，强化工作保障。最高人民法院统一指导全国法院的司法公开三大平台建设工作，制定推进规划，开发配套软件，确定评估标准，定期督促检查。各高级人民法院具体统筹辖区内法院的司法公开三大平台建设工作，完善实施细则，协调解决问题，总结推广经验。各级人民法院主要领导要把司法公开三大平台建设作为“一把手”工程，列入重要议事日程，积极主动争取党委、人大和政府的支持。要切实采取有效措施，不断完善硬件设施和技术条件，为司法公开三大平台建设提供强有力的物质保障。 </w:t>
      </w:r>
    </w:p>
    <w:p w:rsidR="00F56007" w:rsidRDefault="00F56007" w:rsidP="00370004">
      <w:pPr>
        <w:pStyle w:val="afa"/>
        <w:shd w:val="clear" w:color="auto" w:fill="FFFFFF"/>
        <w:spacing w:before="0" w:beforeAutospacing="0" w:after="0" w:afterAutospacing="0" w:line="260" w:lineRule="exact"/>
        <w:ind w:firstLine="480"/>
        <w:rPr>
          <w:rFonts w:ascii="微软雅黑" w:eastAsia="微软雅黑" w:hAnsi="微软雅黑" w:cs="Arial"/>
          <w:color w:val="333333"/>
          <w:sz w:val="21"/>
          <w:szCs w:val="21"/>
        </w:rPr>
      </w:pPr>
      <w:r w:rsidRPr="00F56007">
        <w:rPr>
          <w:rFonts w:ascii="微软雅黑" w:eastAsia="微软雅黑" w:hAnsi="微软雅黑" w:cs="Arial"/>
          <w:color w:val="333333"/>
          <w:sz w:val="21"/>
          <w:szCs w:val="21"/>
        </w:rPr>
        <w:t>22.</w:t>
      </w:r>
      <w:r>
        <w:rPr>
          <w:rFonts w:ascii="微软雅黑" w:eastAsia="微软雅黑" w:hAnsi="微软雅黑" w:cs="Arial" w:hint="eastAsia"/>
          <w:color w:val="333333"/>
          <w:sz w:val="21"/>
          <w:szCs w:val="21"/>
        </w:rPr>
        <w:t xml:space="preserve"> </w:t>
      </w:r>
      <w:r w:rsidRPr="00F56007">
        <w:rPr>
          <w:rFonts w:ascii="微软雅黑" w:eastAsia="微软雅黑" w:hAnsi="微软雅黑" w:cs="Arial"/>
          <w:color w:val="333333"/>
          <w:sz w:val="21"/>
          <w:szCs w:val="21"/>
        </w:rPr>
        <w:t xml:space="preserve">做好统筹协调，完善配套机制。各级人民法院要明确管理机构，专门负责推进司法公开三大平台建设工作。要建立有效的协调机制，加强司法公开管理部门与业务部门的沟通配合，提升一线人员在司法公开工作上的责任心、积极性。要加强上级法院对下级法院深化司法公开工作的指导责任，及时总结经验、纠正偏差。 </w:t>
      </w:r>
    </w:p>
    <w:p w:rsidR="00862F24" w:rsidRPr="00F34719" w:rsidRDefault="00F56007" w:rsidP="00370004">
      <w:pPr>
        <w:pStyle w:val="afa"/>
        <w:shd w:val="clear" w:color="auto" w:fill="FFFFFF"/>
        <w:spacing w:before="0" w:beforeAutospacing="0" w:after="0" w:afterAutospacing="0" w:line="260" w:lineRule="exact"/>
        <w:ind w:firstLine="480"/>
        <w:rPr>
          <w:rFonts w:ascii="微软雅黑" w:eastAsia="微软雅黑" w:hAnsi="微软雅黑" w:cs="Arial"/>
          <w:color w:val="333333"/>
          <w:sz w:val="21"/>
          <w:szCs w:val="21"/>
        </w:rPr>
      </w:pPr>
      <w:r w:rsidRPr="00F56007">
        <w:rPr>
          <w:rFonts w:ascii="微软雅黑" w:eastAsia="微软雅黑" w:hAnsi="微软雅黑" w:cs="Arial"/>
          <w:color w:val="333333"/>
          <w:sz w:val="21"/>
          <w:szCs w:val="21"/>
        </w:rPr>
        <w:t>23.</w:t>
      </w:r>
      <w:r>
        <w:rPr>
          <w:rFonts w:ascii="微软雅黑" w:eastAsia="微软雅黑" w:hAnsi="微软雅黑" w:cs="Arial" w:hint="eastAsia"/>
          <w:color w:val="333333"/>
          <w:sz w:val="21"/>
          <w:szCs w:val="21"/>
        </w:rPr>
        <w:t xml:space="preserve"> </w:t>
      </w:r>
      <w:r w:rsidRPr="00F56007">
        <w:rPr>
          <w:rFonts w:ascii="微软雅黑" w:eastAsia="微软雅黑" w:hAnsi="微软雅黑" w:cs="Arial"/>
          <w:color w:val="333333"/>
          <w:sz w:val="21"/>
          <w:szCs w:val="21"/>
        </w:rPr>
        <w:t>加强督促检查，狠抓工作落实。对司法公开三大平台建设工作的检查评估，要采取督查、抽查和自查相结合的方式，注重三大平台运行的系统性、顺畅性和有效性，不能只追求排名和指标，更不能搞形式主义。要扎实做好司法公开三大平台的宣传工作，确保人民法院深化司法公开的举措为公众知悉，受公众检验，被公众认可。</w:t>
      </w:r>
    </w:p>
    <w:sectPr w:rsidR="00862F24" w:rsidRPr="00F34719" w:rsidSect="00A50C63">
      <w:footerReference w:type="even" r:id="rId7"/>
      <w:footerReference w:type="default" r:id="rId8"/>
      <w:pgSz w:w="11906" w:h="16838"/>
      <w:pgMar w:top="720" w:right="720" w:bottom="720" w:left="720" w:header="567" w:footer="567" w:gutter="0"/>
      <w:pgNumType w:start="1"/>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32B6F" w:rsidRDefault="00D32B6F" w:rsidP="00862F24">
      <w:r>
        <w:separator/>
      </w:r>
    </w:p>
  </w:endnote>
  <w:endnote w:type="continuationSeparator" w:id="0">
    <w:p w:rsidR="00D32B6F" w:rsidRDefault="00D32B6F" w:rsidP="00862F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楷体_GB2312">
    <w:altName w:val="Arial Unicode MS"/>
    <w:charset w:val="86"/>
    <w:family w:val="auto"/>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Arial Unicode MS"/>
    <w:charset w:val="86"/>
    <w:family w:val="auto"/>
    <w:pitch w:val="default"/>
    <w:sig w:usb0="00000000" w:usb1="080E0000" w:usb2="00000000" w:usb3="00000000" w:csb0="00040000" w:csb1="00000000"/>
  </w:font>
  <w:font w:name="微软雅黑">
    <w:panose1 w:val="020B0503020204020204"/>
    <w:charset w:val="86"/>
    <w:family w:val="swiss"/>
    <w:pitch w:val="variable"/>
    <w:sig w:usb0="A0000287" w:usb1="28CF3C52" w:usb2="00000016" w:usb3="00000000" w:csb0="0004001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62F24" w:rsidRDefault="00D32B6F">
    <w:pPr>
      <w:tabs>
        <w:tab w:val="center" w:pos="4153"/>
        <w:tab w:val="right" w:pos="8306"/>
      </w:tabs>
      <w:rPr>
        <w:rFonts w:ascii="宋体" w:hAnsi="宋体" w:cs="宋体"/>
        <w:sz w:val="28"/>
        <w:szCs w:val="28"/>
      </w:rPr>
    </w:pPr>
    <w:r>
      <w:rPr>
        <w:sz w:val="28"/>
      </w:rPr>
      <w:pict>
        <v:shapetype id="_x0000_t202" coordsize="21600,21600" o:spt="202" path="m,l,21600r21600,l21600,xe">
          <v:stroke joinstyle="miter"/>
          <v:path gradientshapeok="t" o:connecttype="rect"/>
        </v:shapetype>
        <v:shape id="_x0000_s3073" type="#_x0000_t202" style="position:absolute;left:0;text-align:left;margin-left:460.5pt;margin-top:3.4pt;width:59.55pt;height:18.15pt;z-index:251659264;mso-wrap-style:non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XtCZFRQCAAATBAAADgAAAAAAAAAB&#10;ACAAAAAfAQAAZHJzL2Uyb0RvYy54bWxQSwUGAAAAAAYABgBZAQAApQUAAAAA&#10;" filled="f" stroked="f" strokeweight=".5pt">
          <v:textbox style="mso-fit-shape-to-text:t" inset="0,0,0,0">
            <w:txbxContent>
              <w:p w:rsidR="00862F24" w:rsidRDefault="003E7777">
                <w:pPr>
                  <w:pStyle w:val="a3"/>
                  <w:ind w:leftChars="100" w:left="210"/>
                  <w:jc w:val="both"/>
                  <w:rPr>
                    <w:rFonts w:ascii="宋体" w:hAnsi="宋体" w:cs="宋体"/>
                    <w:sz w:val="28"/>
                    <w:szCs w:val="28"/>
                  </w:rPr>
                </w:pPr>
                <w:r>
                  <w:rPr>
                    <w:rFonts w:ascii="宋体" w:hAnsi="宋体" w:cs="宋体" w:hint="eastAsia"/>
                    <w:sz w:val="28"/>
                    <w:szCs w:val="28"/>
                  </w:rPr>
                  <w:t xml:space="preserve">－ </w:t>
                </w:r>
                <w:r w:rsidR="00F0330B">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sidR="00F0330B">
                  <w:rPr>
                    <w:rFonts w:ascii="宋体" w:hAnsi="宋体" w:cs="宋体" w:hint="eastAsia"/>
                    <w:sz w:val="28"/>
                    <w:szCs w:val="28"/>
                  </w:rPr>
                  <w:fldChar w:fldCharType="separate"/>
                </w:r>
                <w:r w:rsidR="005A6FED">
                  <w:rPr>
                    <w:rFonts w:ascii="宋体" w:hAnsi="宋体" w:cs="宋体"/>
                    <w:noProof/>
                    <w:sz w:val="28"/>
                    <w:szCs w:val="28"/>
                  </w:rPr>
                  <w:t>2</w:t>
                </w:r>
                <w:r w:rsidR="00F0330B">
                  <w:rPr>
                    <w:rFonts w:ascii="宋体" w:hAnsi="宋体" w:cs="宋体" w:hint="eastAsia"/>
                    <w:sz w:val="28"/>
                    <w:szCs w:val="28"/>
                  </w:rPr>
                  <w:fldChar w:fldCharType="end"/>
                </w:r>
                <w:r>
                  <w:rPr>
                    <w:rFonts w:ascii="宋体" w:hAnsi="宋体" w:cs="宋体" w:hint="eastAsia"/>
                    <w:sz w:val="28"/>
                    <w:szCs w:val="28"/>
                  </w:rPr>
                  <w:t xml:space="preserve"> －</w:t>
                </w:r>
              </w:p>
            </w:txbxContent>
          </v:textbox>
          <w10:wrap anchorx="margin"/>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62F24" w:rsidRDefault="00D32B6F">
    <w:pPr>
      <w:tabs>
        <w:tab w:val="center" w:pos="4153"/>
        <w:tab w:val="right" w:pos="8306"/>
      </w:tabs>
      <w:rPr>
        <w:rFonts w:ascii="宋体" w:hAnsi="宋体" w:cs="宋体"/>
        <w:sz w:val="28"/>
        <w:szCs w:val="28"/>
      </w:rPr>
    </w:pPr>
    <w:r>
      <w:rPr>
        <w:sz w:val="28"/>
      </w:rPr>
      <w:pict>
        <v:shapetype id="_x0000_t202" coordsize="21600,21600" o:spt="202" path="m,l,21600r21600,l21600,xe">
          <v:stroke joinstyle="miter"/>
          <v:path gradientshapeok="t" o:connecttype="rect"/>
        </v:shapetype>
        <v:shape id="_x0000_s2050" type="#_x0000_t202" style="position:absolute;left:0;text-align:left;margin-left:463.75pt;margin-top:4.1pt;width:59.55pt;height:18.15pt;z-index:251658240;mso-wrap-style:non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JvSDC8VAgAAEwQAAA4AAAAAAAAA&#10;AQAgAAAAHwEAAGRycy9lMm9Eb2MueG1sUEsFBgAAAAAGAAYAWQEAAKYFAAAAAA==&#10;" filled="f" stroked="f" strokeweight=".5pt">
          <v:textbox style="mso-fit-shape-to-text:t" inset="0,0,0,0">
            <w:txbxContent>
              <w:p w:rsidR="00862F24" w:rsidRDefault="003E7777">
                <w:pPr>
                  <w:pStyle w:val="a3"/>
                  <w:ind w:rightChars="100" w:right="210"/>
                  <w:jc w:val="both"/>
                  <w:rPr>
                    <w:rFonts w:ascii="宋体" w:hAnsi="宋体" w:cs="宋体"/>
                    <w:sz w:val="28"/>
                    <w:szCs w:val="28"/>
                  </w:rPr>
                </w:pPr>
                <w:r>
                  <w:rPr>
                    <w:rFonts w:ascii="宋体" w:hAnsi="宋体" w:cs="宋体" w:hint="eastAsia"/>
                    <w:sz w:val="28"/>
                    <w:szCs w:val="28"/>
                  </w:rPr>
                  <w:t xml:space="preserve">－ </w:t>
                </w:r>
                <w:r w:rsidR="00F0330B">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sidR="00F0330B">
                  <w:rPr>
                    <w:rFonts w:ascii="宋体" w:hAnsi="宋体" w:cs="宋体" w:hint="eastAsia"/>
                    <w:sz w:val="28"/>
                    <w:szCs w:val="28"/>
                  </w:rPr>
                  <w:fldChar w:fldCharType="separate"/>
                </w:r>
                <w:r w:rsidR="005A6FED">
                  <w:rPr>
                    <w:rFonts w:ascii="宋体" w:hAnsi="宋体" w:cs="宋体"/>
                    <w:noProof/>
                    <w:sz w:val="28"/>
                    <w:szCs w:val="28"/>
                  </w:rPr>
                  <w:t>1</w:t>
                </w:r>
                <w:r w:rsidR="00F0330B">
                  <w:rPr>
                    <w:rFonts w:ascii="宋体" w:hAnsi="宋体" w:cs="宋体" w:hint="eastAsia"/>
                    <w:sz w:val="28"/>
                    <w:szCs w:val="28"/>
                  </w:rPr>
                  <w:fldChar w:fldCharType="end"/>
                </w:r>
                <w:r>
                  <w:rPr>
                    <w:rFonts w:ascii="宋体" w:hAnsi="宋体" w:cs="宋体" w:hint="eastAsia"/>
                    <w:sz w:val="28"/>
                    <w:szCs w:val="28"/>
                  </w:rPr>
                  <w:t xml:space="preserve"> －</w:t>
                </w: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32B6F" w:rsidRDefault="00D32B6F" w:rsidP="00862F24">
      <w:r>
        <w:separator/>
      </w:r>
    </w:p>
  </w:footnote>
  <w:footnote w:type="continuationSeparator" w:id="0">
    <w:p w:rsidR="00D32B6F" w:rsidRDefault="00D32B6F" w:rsidP="00862F2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attachedTemplate r:id="rId1"/>
  <w:defaultTabStop w:val="420"/>
  <w:evenAndOddHeaders/>
  <w:drawingGridHorizontalSpacing w:val="105"/>
  <w:drawingGridVerticalSpacing w:val="156"/>
  <w:displayHorizontalDrawingGridEvery w:val="0"/>
  <w:displayVerticalDrawingGridEvery w:val="2"/>
  <w:characterSpacingControl w:val="compressPunctuation"/>
  <w:hdrShapeDefaults>
    <o:shapedefaults v:ext="edit" spidmax="3074"/>
    <o:shapelayout v:ext="edit">
      <o:idmap v:ext="edit" data="2,3"/>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1A0D55CA"/>
    <w:rsid w:val="00035BAF"/>
    <w:rsid w:val="000A3A04"/>
    <w:rsid w:val="000A7B78"/>
    <w:rsid w:val="00113B0A"/>
    <w:rsid w:val="00323D76"/>
    <w:rsid w:val="00370004"/>
    <w:rsid w:val="003E1B91"/>
    <w:rsid w:val="003E7777"/>
    <w:rsid w:val="0042751B"/>
    <w:rsid w:val="004C4DC2"/>
    <w:rsid w:val="004F7F2E"/>
    <w:rsid w:val="0053364D"/>
    <w:rsid w:val="005A6FED"/>
    <w:rsid w:val="005F7769"/>
    <w:rsid w:val="00611A47"/>
    <w:rsid w:val="00632CE1"/>
    <w:rsid w:val="00740B3D"/>
    <w:rsid w:val="00862F24"/>
    <w:rsid w:val="00863CA8"/>
    <w:rsid w:val="00A24501"/>
    <w:rsid w:val="00A473A0"/>
    <w:rsid w:val="00A50C63"/>
    <w:rsid w:val="00B0049A"/>
    <w:rsid w:val="00B63ED0"/>
    <w:rsid w:val="00D32B6F"/>
    <w:rsid w:val="00D56970"/>
    <w:rsid w:val="00D56DC3"/>
    <w:rsid w:val="00D719FF"/>
    <w:rsid w:val="00D95AFF"/>
    <w:rsid w:val="00E11E52"/>
    <w:rsid w:val="00E36BCF"/>
    <w:rsid w:val="00EB3675"/>
    <w:rsid w:val="00EE5F77"/>
    <w:rsid w:val="00F0330B"/>
    <w:rsid w:val="00F24028"/>
    <w:rsid w:val="00F34719"/>
    <w:rsid w:val="00F56007"/>
    <w:rsid w:val="02380A4E"/>
    <w:rsid w:val="02C54CFB"/>
    <w:rsid w:val="042F174E"/>
    <w:rsid w:val="0751543E"/>
    <w:rsid w:val="0BE369DE"/>
    <w:rsid w:val="0F9D48A9"/>
    <w:rsid w:val="0FC66F39"/>
    <w:rsid w:val="135B4974"/>
    <w:rsid w:val="19EF53F7"/>
    <w:rsid w:val="1A0D55CA"/>
    <w:rsid w:val="1C547AC8"/>
    <w:rsid w:val="20194FCD"/>
    <w:rsid w:val="211007F7"/>
    <w:rsid w:val="224D5C1E"/>
    <w:rsid w:val="28B53323"/>
    <w:rsid w:val="2A483D38"/>
    <w:rsid w:val="2A844039"/>
    <w:rsid w:val="2CFE6EE4"/>
    <w:rsid w:val="2D725F92"/>
    <w:rsid w:val="302E782D"/>
    <w:rsid w:val="325C564C"/>
    <w:rsid w:val="36AE6775"/>
    <w:rsid w:val="38787F7C"/>
    <w:rsid w:val="39191BFA"/>
    <w:rsid w:val="3D717517"/>
    <w:rsid w:val="3FBC61B7"/>
    <w:rsid w:val="4AEF215E"/>
    <w:rsid w:val="4DA15956"/>
    <w:rsid w:val="4E7D2A86"/>
    <w:rsid w:val="501B3EB2"/>
    <w:rsid w:val="5027117E"/>
    <w:rsid w:val="56C00D65"/>
    <w:rsid w:val="65586BE5"/>
    <w:rsid w:val="6CB74F50"/>
    <w:rsid w:val="6D800228"/>
    <w:rsid w:val="6DAD6BF0"/>
    <w:rsid w:val="6E1B4105"/>
    <w:rsid w:val="6EB66F23"/>
    <w:rsid w:val="75FA67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3F06C580"/>
  <w15:docId w15:val="{E03B8C2A-C538-47AB-A17C-02126CB3BD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qFormat="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62F24"/>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rsid w:val="00862F24"/>
    <w:pPr>
      <w:tabs>
        <w:tab w:val="center" w:pos="4153"/>
        <w:tab w:val="right" w:pos="8306"/>
      </w:tabs>
      <w:snapToGrid w:val="0"/>
      <w:jc w:val="left"/>
    </w:pPr>
    <w:rPr>
      <w:sz w:val="18"/>
    </w:rPr>
  </w:style>
  <w:style w:type="paragraph" w:styleId="a4">
    <w:name w:val="header"/>
    <w:basedOn w:val="a"/>
    <w:rsid w:val="00862F24"/>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customStyle="1" w:styleId="a5">
    <w:name w:val="目录"/>
    <w:basedOn w:val="a"/>
    <w:rsid w:val="00862F24"/>
    <w:pPr>
      <w:spacing w:line="560" w:lineRule="exact"/>
      <w:jc w:val="center"/>
    </w:pPr>
    <w:rPr>
      <w:rFonts w:ascii="楷体_GB2312" w:eastAsia="楷体_GB2312" w:hAnsi="楷体_GB2312" w:cs="楷体_GB2312"/>
      <w:sz w:val="32"/>
      <w:szCs w:val="32"/>
    </w:rPr>
  </w:style>
  <w:style w:type="paragraph" w:customStyle="1" w:styleId="a6">
    <w:name w:val="标题名"/>
    <w:basedOn w:val="a"/>
    <w:rsid w:val="00862F24"/>
    <w:pPr>
      <w:spacing w:line="560" w:lineRule="exact"/>
      <w:jc w:val="center"/>
    </w:pPr>
    <w:rPr>
      <w:rFonts w:ascii="宋体" w:hAnsi="宋体" w:cs="宋体" w:hint="eastAsia"/>
      <w:sz w:val="44"/>
      <w:szCs w:val="44"/>
    </w:rPr>
  </w:style>
  <w:style w:type="paragraph" w:customStyle="1" w:styleId="a7">
    <w:name w:val="表字居中"/>
    <w:basedOn w:val="a"/>
    <w:rsid w:val="00862F24"/>
    <w:pPr>
      <w:spacing w:line="560" w:lineRule="exact"/>
      <w:jc w:val="center"/>
    </w:pPr>
    <w:rPr>
      <w:rFonts w:ascii="宋体" w:hAnsi="宋体" w:cs="宋体"/>
      <w:szCs w:val="21"/>
    </w:rPr>
  </w:style>
  <w:style w:type="paragraph" w:customStyle="1" w:styleId="a8">
    <w:name w:val="一、"/>
    <w:basedOn w:val="a"/>
    <w:rsid w:val="00862F24"/>
    <w:pPr>
      <w:spacing w:line="560" w:lineRule="exact"/>
      <w:ind w:firstLineChars="200" w:firstLine="420"/>
    </w:pPr>
    <w:rPr>
      <w:rFonts w:ascii="黑体" w:eastAsia="黑体" w:hAnsi="黑体" w:cs="黑体"/>
      <w:sz w:val="32"/>
      <w:szCs w:val="32"/>
    </w:rPr>
  </w:style>
  <w:style w:type="paragraph" w:customStyle="1" w:styleId="a9">
    <w:name w:val="落款"/>
    <w:basedOn w:val="a"/>
    <w:qFormat/>
    <w:rsid w:val="00862F24"/>
    <w:pPr>
      <w:spacing w:line="560" w:lineRule="exact"/>
      <w:ind w:rightChars="300" w:right="630"/>
      <w:jc w:val="right"/>
    </w:pPr>
    <w:rPr>
      <w:rFonts w:ascii="仿宋_GB2312" w:eastAsia="仿宋_GB2312" w:hAnsi="仿宋_GB2312" w:cs="仿宋_GB2312"/>
      <w:sz w:val="32"/>
      <w:szCs w:val="32"/>
    </w:rPr>
  </w:style>
  <w:style w:type="paragraph" w:customStyle="1" w:styleId="aa">
    <w:name w:val="附/附件"/>
    <w:basedOn w:val="a"/>
    <w:qFormat/>
    <w:rsid w:val="00862F24"/>
    <w:pPr>
      <w:spacing w:line="560" w:lineRule="exact"/>
      <w:jc w:val="left"/>
    </w:pPr>
    <w:rPr>
      <w:rFonts w:ascii="黑体" w:eastAsia="黑体" w:hAnsi="黑体" w:cs="黑体"/>
      <w:sz w:val="32"/>
      <w:szCs w:val="32"/>
    </w:rPr>
  </w:style>
  <w:style w:type="paragraph" w:customStyle="1" w:styleId="ab">
    <w:name w:val="正文字体"/>
    <w:basedOn w:val="a"/>
    <w:rsid w:val="00862F24"/>
    <w:pPr>
      <w:spacing w:line="560" w:lineRule="exact"/>
      <w:ind w:firstLineChars="200" w:firstLine="640"/>
    </w:pPr>
    <w:rPr>
      <w:rFonts w:ascii="仿宋_GB2312" w:eastAsia="仿宋_GB2312" w:hAnsi="仿宋_GB2312" w:cs="仿宋_GB2312"/>
      <w:sz w:val="32"/>
      <w:szCs w:val="32"/>
    </w:rPr>
  </w:style>
  <w:style w:type="paragraph" w:customStyle="1" w:styleId="ac">
    <w:name w:val="章"/>
    <w:basedOn w:val="a"/>
    <w:rsid w:val="00862F24"/>
    <w:pPr>
      <w:spacing w:line="560" w:lineRule="exact"/>
      <w:jc w:val="center"/>
    </w:pPr>
    <w:rPr>
      <w:rFonts w:ascii="黑体" w:eastAsia="黑体" w:hAnsi="黑体" w:cs="黑体"/>
      <w:sz w:val="32"/>
      <w:szCs w:val="32"/>
    </w:rPr>
  </w:style>
  <w:style w:type="paragraph" w:customStyle="1" w:styleId="ad">
    <w:name w:val="（一）"/>
    <w:basedOn w:val="a"/>
    <w:rsid w:val="00862F24"/>
    <w:pPr>
      <w:spacing w:line="560" w:lineRule="exact"/>
      <w:ind w:firstLineChars="200" w:firstLine="420"/>
    </w:pPr>
    <w:rPr>
      <w:rFonts w:ascii="楷体_GB2312" w:eastAsia="楷体_GB2312" w:hAnsi="楷体_GB2312" w:cs="楷体_GB2312"/>
      <w:sz w:val="32"/>
      <w:szCs w:val="32"/>
    </w:rPr>
  </w:style>
  <w:style w:type="paragraph" w:customStyle="1" w:styleId="ae">
    <w:name w:val="表字"/>
    <w:basedOn w:val="a"/>
    <w:rsid w:val="00862F24"/>
    <w:pPr>
      <w:spacing w:line="560" w:lineRule="exact"/>
      <w:jc w:val="left"/>
    </w:pPr>
    <w:rPr>
      <w:rFonts w:ascii="宋体" w:hAnsi="宋体" w:cs="宋体"/>
      <w:szCs w:val="21"/>
    </w:rPr>
  </w:style>
  <w:style w:type="paragraph" w:customStyle="1" w:styleId="af">
    <w:name w:val="修改废止公布内容"/>
    <w:basedOn w:val="a"/>
    <w:rsid w:val="00862F24"/>
    <w:pPr>
      <w:spacing w:line="560" w:lineRule="exact"/>
      <w:jc w:val="center"/>
    </w:pPr>
    <w:rPr>
      <w:rFonts w:ascii="楷体_GB2312" w:eastAsia="楷体_GB2312" w:hAnsi="楷体_GB2312" w:cs="楷体_GB2312"/>
      <w:sz w:val="32"/>
      <w:szCs w:val="32"/>
    </w:rPr>
  </w:style>
  <w:style w:type="paragraph" w:customStyle="1" w:styleId="af0">
    <w:name w:val="正式公布内容"/>
    <w:basedOn w:val="a"/>
    <w:rsid w:val="00862F24"/>
    <w:pPr>
      <w:spacing w:line="560" w:lineRule="exact"/>
      <w:ind w:leftChars="300" w:left="630" w:rightChars="300" w:right="630"/>
    </w:pPr>
    <w:rPr>
      <w:rFonts w:ascii="楷体_GB2312" w:eastAsia="楷体_GB2312" w:hAnsi="楷体_GB2312" w:cs="楷体_GB2312"/>
      <w:sz w:val="32"/>
      <w:szCs w:val="32"/>
    </w:rPr>
  </w:style>
  <w:style w:type="paragraph" w:customStyle="1" w:styleId="af1">
    <w:name w:val="目录内容"/>
    <w:basedOn w:val="a"/>
    <w:rsid w:val="00862F24"/>
    <w:pPr>
      <w:spacing w:line="560" w:lineRule="exact"/>
      <w:jc w:val="left"/>
    </w:pPr>
    <w:rPr>
      <w:rFonts w:ascii="楷体_GB2312" w:eastAsia="楷体_GB2312" w:hAnsi="楷体_GB2312" w:cs="楷体_GB2312"/>
      <w:sz w:val="32"/>
      <w:szCs w:val="32"/>
    </w:rPr>
  </w:style>
  <w:style w:type="paragraph" w:customStyle="1" w:styleId="af2">
    <w:name w:val="文号居中"/>
    <w:basedOn w:val="a"/>
    <w:rsid w:val="00862F24"/>
    <w:pPr>
      <w:spacing w:line="560" w:lineRule="exact"/>
      <w:jc w:val="center"/>
    </w:pPr>
    <w:rPr>
      <w:rFonts w:ascii="楷体_GB2312" w:eastAsia="楷体_GB2312" w:hAnsi="楷体_GB2312" w:cs="楷体_GB2312"/>
      <w:sz w:val="32"/>
      <w:szCs w:val="32"/>
    </w:rPr>
  </w:style>
  <w:style w:type="paragraph" w:customStyle="1" w:styleId="af3">
    <w:name w:val="节"/>
    <w:basedOn w:val="a"/>
    <w:rsid w:val="00862F24"/>
    <w:pPr>
      <w:spacing w:line="560" w:lineRule="exact"/>
      <w:jc w:val="center"/>
    </w:pPr>
    <w:rPr>
      <w:rFonts w:ascii="宋体" w:hAnsi="宋体" w:cs="宋体"/>
      <w:sz w:val="32"/>
      <w:szCs w:val="32"/>
    </w:rPr>
  </w:style>
  <w:style w:type="paragraph" w:customStyle="1" w:styleId="af4">
    <w:name w:val="抬头"/>
    <w:basedOn w:val="ab"/>
    <w:rsid w:val="00862F24"/>
    <w:pPr>
      <w:ind w:firstLineChars="0" w:firstLine="0"/>
      <w:jc w:val="left"/>
    </w:pPr>
  </w:style>
  <w:style w:type="paragraph" w:customStyle="1" w:styleId="af5">
    <w:name w:val="日期文号"/>
    <w:basedOn w:val="ab"/>
    <w:rsid w:val="00862F24"/>
    <w:pPr>
      <w:ind w:rightChars="600" w:right="1260" w:firstLineChars="0" w:firstLine="0"/>
      <w:jc w:val="right"/>
    </w:pPr>
    <w:rPr>
      <w:rFonts w:ascii="楷体_GB2312" w:eastAsia="楷体_GB2312" w:hAnsi="楷体_GB2312" w:cs="楷体_GB2312"/>
    </w:rPr>
  </w:style>
  <w:style w:type="paragraph" w:customStyle="1" w:styleId="1">
    <w:name w:val="附件1"/>
    <w:basedOn w:val="a"/>
    <w:rsid w:val="00862F24"/>
    <w:pPr>
      <w:spacing w:line="560" w:lineRule="exact"/>
      <w:jc w:val="left"/>
    </w:pPr>
    <w:rPr>
      <w:rFonts w:ascii="仿宋_GB2312" w:eastAsia="仿宋_GB2312" w:hAnsi="仿宋_GB2312" w:cs="仿宋_GB2312"/>
      <w:sz w:val="32"/>
      <w:szCs w:val="32"/>
    </w:rPr>
  </w:style>
  <w:style w:type="paragraph" w:customStyle="1" w:styleId="af6">
    <w:name w:val="表头"/>
    <w:basedOn w:val="a"/>
    <w:rsid w:val="00862F24"/>
    <w:pPr>
      <w:spacing w:line="560" w:lineRule="exact"/>
      <w:jc w:val="center"/>
    </w:pPr>
    <w:rPr>
      <w:rFonts w:ascii="黑体" w:eastAsia="黑体" w:hAnsi="黑体" w:cs="黑体"/>
      <w:szCs w:val="21"/>
    </w:rPr>
  </w:style>
  <w:style w:type="character" w:customStyle="1" w:styleId="af7">
    <w:name w:val="条文"/>
    <w:basedOn w:val="a0"/>
    <w:rsid w:val="00862F24"/>
    <w:rPr>
      <w:rFonts w:ascii="黑体" w:eastAsia="黑体" w:hAnsi="黑体" w:cs="黑体"/>
      <w:sz w:val="32"/>
      <w:szCs w:val="32"/>
    </w:rPr>
  </w:style>
  <w:style w:type="paragraph" w:styleId="af8">
    <w:name w:val="Date"/>
    <w:basedOn w:val="a"/>
    <w:next w:val="a"/>
    <w:link w:val="af9"/>
    <w:rsid w:val="00863CA8"/>
    <w:pPr>
      <w:ind w:leftChars="2500" w:left="100"/>
    </w:pPr>
  </w:style>
  <w:style w:type="character" w:customStyle="1" w:styleId="af9">
    <w:name w:val="日期 字符"/>
    <w:basedOn w:val="a0"/>
    <w:link w:val="af8"/>
    <w:rsid w:val="00863CA8"/>
    <w:rPr>
      <w:kern w:val="2"/>
      <w:sz w:val="21"/>
      <w:szCs w:val="24"/>
    </w:rPr>
  </w:style>
  <w:style w:type="paragraph" w:styleId="afa">
    <w:name w:val="Normal (Web)"/>
    <w:basedOn w:val="a"/>
    <w:uiPriority w:val="99"/>
    <w:unhideWhenUsed/>
    <w:rsid w:val="00863CA8"/>
    <w:pPr>
      <w:widowControl/>
      <w:spacing w:before="100" w:beforeAutospacing="1" w:after="100" w:afterAutospacing="1"/>
      <w:jc w:val="left"/>
    </w:pPr>
    <w:rPr>
      <w:rFonts w:ascii="宋体" w:hAnsi="宋体" w:cs="宋体"/>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4578202">
      <w:bodyDiv w:val="1"/>
      <w:marLeft w:val="0"/>
      <w:marRight w:val="0"/>
      <w:marTop w:val="0"/>
      <w:marBottom w:val="0"/>
      <w:divBdr>
        <w:top w:val="none" w:sz="0" w:space="0" w:color="auto"/>
        <w:left w:val="none" w:sz="0" w:space="0" w:color="auto"/>
        <w:bottom w:val="none" w:sz="0" w:space="0" w:color="auto"/>
        <w:right w:val="none" w:sz="0" w:space="0" w:color="auto"/>
      </w:divBdr>
      <w:divsChild>
        <w:div w:id="258951411">
          <w:marLeft w:val="0"/>
          <w:marRight w:val="0"/>
          <w:marTop w:val="0"/>
          <w:marBottom w:val="0"/>
          <w:divBdr>
            <w:top w:val="none" w:sz="0" w:space="0" w:color="auto"/>
            <w:left w:val="none" w:sz="0" w:space="0" w:color="auto"/>
            <w:bottom w:val="none" w:sz="0" w:space="0" w:color="auto"/>
            <w:right w:val="none" w:sz="0" w:space="0" w:color="auto"/>
          </w:divBdr>
        </w:div>
      </w:divsChild>
    </w:div>
    <w:div w:id="617293851">
      <w:bodyDiv w:val="1"/>
      <w:marLeft w:val="0"/>
      <w:marRight w:val="0"/>
      <w:marTop w:val="0"/>
      <w:marBottom w:val="0"/>
      <w:divBdr>
        <w:top w:val="none" w:sz="0" w:space="0" w:color="auto"/>
        <w:left w:val="none" w:sz="0" w:space="0" w:color="auto"/>
        <w:bottom w:val="none" w:sz="0" w:space="0" w:color="auto"/>
        <w:right w:val="none" w:sz="0" w:space="0" w:color="auto"/>
      </w:divBdr>
    </w:div>
    <w:div w:id="11261980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TotalTime>68</TotalTime>
  <Pages>2</Pages>
  <Words>560</Words>
  <Characters>3193</Characters>
  <Application>Microsoft Office Word</Application>
  <DocSecurity>0</DocSecurity>
  <Lines>26</Lines>
  <Paragraphs>7</Paragraphs>
  <ScaleCrop>false</ScaleCrop>
  <Company>newdaxie</Company>
  <LinksUpToDate>false</LinksUpToDate>
  <CharactersWithSpaces>3746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Zhanglb</cp:lastModifiedBy>
  <cp:revision>19</cp:revision>
  <dcterms:created xsi:type="dcterms:W3CDTF">2017-10-30T13:49:00Z</dcterms:created>
  <dcterms:modified xsi:type="dcterms:W3CDTF">2025-11-20T08:05:00Z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